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0082" w14:textId="77777777" w:rsidR="009459F0" w:rsidRPr="00920AFF" w:rsidRDefault="009459F0">
      <w:pPr>
        <w:jc w:val="left"/>
        <w:rPr>
          <w:rFonts w:ascii="Calibri" w:hAnsi="Calibri"/>
          <w:b/>
        </w:rPr>
      </w:pPr>
    </w:p>
    <w:p w14:paraId="55EC670C" w14:textId="77777777" w:rsidR="009459F0" w:rsidRPr="00920AFF" w:rsidRDefault="009459F0">
      <w:pPr>
        <w:jc w:val="center"/>
        <w:rPr>
          <w:rFonts w:ascii="Calibri" w:hAnsi="Calibri"/>
          <w:b/>
          <w:i/>
        </w:rPr>
      </w:pPr>
    </w:p>
    <w:p w14:paraId="693A1FCF" w14:textId="77777777" w:rsidR="009459F0" w:rsidRPr="00920AFF" w:rsidRDefault="009459F0">
      <w:pPr>
        <w:jc w:val="center"/>
        <w:rPr>
          <w:rFonts w:ascii="Calibri" w:hAnsi="Calibri"/>
          <w:b/>
          <w:i/>
          <w:sz w:val="48"/>
        </w:rPr>
      </w:pPr>
    </w:p>
    <w:p w14:paraId="75E329FA" w14:textId="312BEBBC" w:rsidR="00802A29" w:rsidRPr="00BC0965" w:rsidRDefault="00540432" w:rsidP="00D97163">
      <w:pPr>
        <w:pStyle w:val="Titre"/>
        <w:rPr>
          <w:rFonts w:asciiTheme="minorHAnsi" w:hAnsiTheme="minorHAnsi" w:cstheme="minorHAnsi"/>
          <w:b w:val="0"/>
          <w:sz w:val="28"/>
          <w:szCs w:val="28"/>
        </w:rPr>
      </w:pPr>
      <w:r w:rsidRPr="00F94F48">
        <w:rPr>
          <w:rFonts w:asciiTheme="minorHAnsi" w:hAnsiTheme="minorHAnsi" w:cstheme="minorHAnsi"/>
          <w:noProof/>
        </w:rPr>
        <mc:AlternateContent>
          <mc:Choice Requires="wps">
            <w:drawing>
              <wp:anchor distT="0" distB="0" distL="114300" distR="114300" simplePos="0" relativeHeight="251643904" behindDoc="1" locked="0" layoutInCell="1" allowOverlap="1" wp14:anchorId="4660CB58" wp14:editId="7E673380">
                <wp:simplePos x="0" y="0"/>
                <wp:positionH relativeFrom="column">
                  <wp:posOffset>-194945</wp:posOffset>
                </wp:positionH>
                <wp:positionV relativeFrom="paragraph">
                  <wp:posOffset>2357755</wp:posOffset>
                </wp:positionV>
                <wp:extent cx="6172200" cy="3895725"/>
                <wp:effectExtent l="25400" t="25400" r="25400" b="28575"/>
                <wp:wrapThrough wrapText="bothSides">
                  <wp:wrapPolygon edited="0">
                    <wp:start x="-89" y="-141"/>
                    <wp:lineTo x="-89" y="21758"/>
                    <wp:lineTo x="21689" y="21758"/>
                    <wp:lineTo x="21689" y="-141"/>
                    <wp:lineTo x="-89" y="-141"/>
                  </wp:wrapPolygon>
                </wp:wrapThrough>
                <wp:docPr id="3"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172200" cy="3895725"/>
                        </a:xfrm>
                        <a:prstGeom prst="rect">
                          <a:avLst/>
                        </a:prstGeom>
                        <a:solidFill>
                          <a:sysClr val="window" lastClr="FFFFFF">
                            <a:lumMod val="100000"/>
                            <a:lumOff val="0"/>
                          </a:sysClr>
                        </a:solidFill>
                        <a:ln w="63500" cmpd="thickThin">
                          <a:solidFill>
                            <a:srgbClr val="4F81BD">
                              <a:lumMod val="100000"/>
                              <a:lumOff val="0"/>
                            </a:srgb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8E7EA70" w14:textId="77777777" w:rsidR="00386303" w:rsidRPr="001B49A6" w:rsidRDefault="00386303" w:rsidP="008B1947">
                            <w:pPr>
                              <w:rPr>
                                <w:rFonts w:ascii="Calibri" w:hAnsi="Calibri"/>
                                <w:b/>
                                <w:sz w:val="54"/>
                                <w:szCs w:val="54"/>
                              </w:rPr>
                            </w:pPr>
                          </w:p>
                          <w:p w14:paraId="2419BC81" w14:textId="7553A1C6" w:rsidR="00386303" w:rsidRPr="00C54FA4" w:rsidRDefault="00386303" w:rsidP="008B1947">
                            <w:pPr>
                              <w:jc w:val="center"/>
                              <w:rPr>
                                <w:b/>
                                <w:color w:val="1F497D"/>
                                <w:sz w:val="40"/>
                                <w:szCs w:val="56"/>
                              </w:rPr>
                            </w:pPr>
                            <w:r w:rsidRPr="001C7834">
                              <w:rPr>
                                <w:b/>
                                <w:color w:val="1F497D"/>
                                <w:sz w:val="40"/>
                                <w:szCs w:val="56"/>
                              </w:rPr>
                              <w:t>Avenant n°</w:t>
                            </w:r>
                            <w:r>
                              <w:rPr>
                                <w:b/>
                                <w:color w:val="1F497D"/>
                                <w:sz w:val="40"/>
                                <w:szCs w:val="56"/>
                              </w:rPr>
                              <w:t xml:space="preserve"> </w:t>
                            </w:r>
                            <w:r w:rsidR="00C9589D">
                              <w:rPr>
                                <w:b/>
                                <w:color w:val="1F497D"/>
                                <w:sz w:val="40"/>
                                <w:szCs w:val="56"/>
                              </w:rPr>
                              <w:t>10</w:t>
                            </w:r>
                          </w:p>
                          <w:p w14:paraId="0A617756" w14:textId="611065C9" w:rsidR="00386303" w:rsidRDefault="00386303" w:rsidP="008B1947">
                            <w:pPr>
                              <w:jc w:val="center"/>
                              <w:rPr>
                                <w:b/>
                                <w:color w:val="1F497D"/>
                                <w:sz w:val="56"/>
                                <w:szCs w:val="56"/>
                              </w:rPr>
                            </w:pPr>
                          </w:p>
                          <w:p w14:paraId="4D1DCB47" w14:textId="77777777" w:rsidR="00386303" w:rsidRDefault="00386303" w:rsidP="008B1947">
                            <w:pPr>
                              <w:jc w:val="center"/>
                              <w:rPr>
                                <w:b/>
                                <w:color w:val="1F497D"/>
                                <w:sz w:val="56"/>
                                <w:szCs w:val="56"/>
                              </w:rPr>
                            </w:pPr>
                          </w:p>
                          <w:p w14:paraId="582BC2E2" w14:textId="3FCB7F51" w:rsidR="00386303" w:rsidRPr="008B1947" w:rsidRDefault="00386303" w:rsidP="008B1947">
                            <w:pPr>
                              <w:jc w:val="center"/>
                              <w:rPr>
                                <w:b/>
                                <w:color w:val="1F497D"/>
                                <w:sz w:val="56"/>
                                <w:szCs w:val="56"/>
                              </w:rPr>
                            </w:pPr>
                            <w:r w:rsidRPr="008B1947">
                              <w:rPr>
                                <w:b/>
                                <w:color w:val="1F497D"/>
                                <w:sz w:val="56"/>
                                <w:szCs w:val="56"/>
                              </w:rPr>
                              <w:t xml:space="preserve">Accord </w:t>
                            </w:r>
                            <w:r>
                              <w:rPr>
                                <w:b/>
                                <w:color w:val="1F497D"/>
                                <w:sz w:val="56"/>
                                <w:szCs w:val="56"/>
                              </w:rPr>
                              <w:t>relatif aux Garanties Décès et Invalidité Accidentels</w:t>
                            </w:r>
                          </w:p>
                          <w:p w14:paraId="21E02B20" w14:textId="77777777" w:rsidR="00386303" w:rsidRPr="008B1947" w:rsidRDefault="00386303" w:rsidP="008B1947">
                            <w:pPr>
                              <w:jc w:val="center"/>
                              <w:rPr>
                                <w:rFonts w:ascii="Arial" w:hAnsi="Arial" w:cs="Arial"/>
                                <w:b/>
                                <w:color w:val="1F497D"/>
                                <w:sz w:val="54"/>
                                <w:szCs w:val="5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0CB58" id="Rectangle 2" o:spid="_x0000_s1026" style="position:absolute;left:0;text-align:left;margin-left:-15.35pt;margin-top:185.65pt;width:486pt;height:30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" strokecolor="#4f81bd" strokeweight="5pt">
                <v:stroke linestyle="thickThin"/>
                <v:shadow color="#868686"/>
                <v:path arrowok="t"/>
                <o:lock v:ext="edit" aspectratio="t"/>
                <v:textbox>
                  <w:txbxContent>
                    <w:p w14:paraId="68E7EA70" w14:textId="77777777" w:rsidR="00386303" w:rsidRPr="001B49A6" w:rsidRDefault="00386303" w:rsidP="008B1947">
                      <w:pPr>
                        <w:rPr>
                          <w:rFonts w:ascii="Calibri" w:hAnsi="Calibri"/>
                          <w:b/>
                          <w:sz w:val="54"/>
                          <w:szCs w:val="54"/>
                        </w:rPr>
                      </w:pPr>
                    </w:p>
                    <w:p w14:paraId="2419BC81" w14:textId="7553A1C6" w:rsidR="00386303" w:rsidRPr="00C54FA4" w:rsidRDefault="00386303" w:rsidP="008B1947">
                      <w:pPr>
                        <w:jc w:val="center"/>
                        <w:rPr>
                          <w:b/>
                          <w:color w:val="1F497D"/>
                          <w:sz w:val="40"/>
                          <w:szCs w:val="56"/>
                        </w:rPr>
                      </w:pPr>
                      <w:r w:rsidRPr="001C7834">
                        <w:rPr>
                          <w:b/>
                          <w:color w:val="1F497D"/>
                          <w:sz w:val="40"/>
                          <w:szCs w:val="56"/>
                        </w:rPr>
                        <w:t>Avenant n°</w:t>
                      </w:r>
                      <w:r>
                        <w:rPr>
                          <w:b/>
                          <w:color w:val="1F497D"/>
                          <w:sz w:val="40"/>
                          <w:szCs w:val="56"/>
                        </w:rPr>
                        <w:t xml:space="preserve"> </w:t>
                      </w:r>
                      <w:r w:rsidR="00C9589D">
                        <w:rPr>
                          <w:b/>
                          <w:color w:val="1F497D"/>
                          <w:sz w:val="40"/>
                          <w:szCs w:val="56"/>
                        </w:rPr>
                        <w:t>10</w:t>
                      </w:r>
                    </w:p>
                    <w:p w14:paraId="0A617756" w14:textId="611065C9" w:rsidR="00386303" w:rsidRDefault="00386303" w:rsidP="008B1947">
                      <w:pPr>
                        <w:jc w:val="center"/>
                        <w:rPr>
                          <w:b/>
                          <w:color w:val="1F497D"/>
                          <w:sz w:val="56"/>
                          <w:szCs w:val="56"/>
                        </w:rPr>
                      </w:pPr>
                    </w:p>
                    <w:p w14:paraId="4D1DCB47" w14:textId="77777777" w:rsidR="00386303" w:rsidRDefault="00386303" w:rsidP="008B1947">
                      <w:pPr>
                        <w:jc w:val="center"/>
                        <w:rPr>
                          <w:b/>
                          <w:color w:val="1F497D"/>
                          <w:sz w:val="56"/>
                          <w:szCs w:val="56"/>
                        </w:rPr>
                      </w:pPr>
                    </w:p>
                    <w:p w14:paraId="582BC2E2" w14:textId="3FCB7F51" w:rsidR="00386303" w:rsidRPr="008B1947" w:rsidRDefault="00386303" w:rsidP="008B1947">
                      <w:pPr>
                        <w:jc w:val="center"/>
                        <w:rPr>
                          <w:b/>
                          <w:color w:val="1F497D"/>
                          <w:sz w:val="56"/>
                          <w:szCs w:val="56"/>
                        </w:rPr>
                      </w:pPr>
                      <w:r w:rsidRPr="008B1947">
                        <w:rPr>
                          <w:b/>
                          <w:color w:val="1F497D"/>
                          <w:sz w:val="56"/>
                          <w:szCs w:val="56"/>
                        </w:rPr>
                        <w:t xml:space="preserve">Accord </w:t>
                      </w:r>
                      <w:r>
                        <w:rPr>
                          <w:b/>
                          <w:color w:val="1F497D"/>
                          <w:sz w:val="56"/>
                          <w:szCs w:val="56"/>
                        </w:rPr>
                        <w:t>relatif aux Garanties Décès et Invalidité Accidentels</w:t>
                      </w:r>
                    </w:p>
                    <w:p w14:paraId="21E02B20" w14:textId="77777777" w:rsidR="00386303" w:rsidRPr="008B1947" w:rsidRDefault="00386303" w:rsidP="008B1947">
                      <w:pPr>
                        <w:jc w:val="center"/>
                        <w:rPr>
                          <w:rFonts w:ascii="Arial" w:hAnsi="Arial" w:cs="Arial"/>
                          <w:b/>
                          <w:color w:val="1F497D"/>
                          <w:sz w:val="54"/>
                          <w:szCs w:val="54"/>
                        </w:rPr>
                      </w:pPr>
                    </w:p>
                  </w:txbxContent>
                </v:textbox>
                <w10:wrap type="through"/>
              </v:rect>
            </w:pict>
          </mc:Fallback>
        </mc:AlternateContent>
      </w:r>
    </w:p>
    <w:p w14:paraId="740E1B03" w14:textId="77777777" w:rsidR="00802A29" w:rsidRPr="00BC0965" w:rsidRDefault="00802A29" w:rsidP="001165A6">
      <w:pPr>
        <w:rPr>
          <w:rFonts w:asciiTheme="minorHAnsi" w:hAnsiTheme="minorHAnsi" w:cstheme="minorHAnsi"/>
          <w:b/>
        </w:rPr>
      </w:pPr>
    </w:p>
    <w:p w14:paraId="19C7832C" w14:textId="77777777" w:rsidR="00802A29" w:rsidRPr="00BC0965" w:rsidRDefault="00802A29" w:rsidP="001165A6">
      <w:pPr>
        <w:rPr>
          <w:rFonts w:asciiTheme="minorHAnsi" w:hAnsiTheme="minorHAnsi" w:cstheme="minorHAnsi"/>
          <w:b/>
        </w:rPr>
      </w:pPr>
    </w:p>
    <w:p w14:paraId="193185E8" w14:textId="77777777" w:rsidR="00802A29" w:rsidRPr="00BC0965" w:rsidRDefault="00802A29" w:rsidP="001165A6">
      <w:pPr>
        <w:rPr>
          <w:rFonts w:asciiTheme="minorHAnsi" w:hAnsiTheme="minorHAnsi" w:cstheme="minorHAnsi"/>
          <w:b/>
        </w:rPr>
      </w:pPr>
    </w:p>
    <w:p w14:paraId="1AAE5A6F" w14:textId="77777777" w:rsidR="00802A29" w:rsidRPr="00BC0965" w:rsidRDefault="00802A29" w:rsidP="001165A6">
      <w:pPr>
        <w:rPr>
          <w:rFonts w:asciiTheme="minorHAnsi" w:hAnsiTheme="minorHAnsi" w:cstheme="minorHAnsi"/>
          <w:b/>
        </w:rPr>
      </w:pPr>
    </w:p>
    <w:p w14:paraId="2257A32C" w14:textId="77777777" w:rsidR="00802A29" w:rsidRPr="00BC0965" w:rsidRDefault="00802A29" w:rsidP="001165A6">
      <w:pPr>
        <w:rPr>
          <w:rFonts w:asciiTheme="minorHAnsi" w:hAnsiTheme="minorHAnsi" w:cstheme="minorHAnsi"/>
          <w:b/>
        </w:rPr>
      </w:pPr>
    </w:p>
    <w:p w14:paraId="15BC16CB" w14:textId="77777777" w:rsidR="00802A29" w:rsidRPr="00BC0965" w:rsidRDefault="00802A29" w:rsidP="001165A6">
      <w:pPr>
        <w:rPr>
          <w:rFonts w:asciiTheme="minorHAnsi" w:hAnsiTheme="minorHAnsi" w:cstheme="minorHAnsi"/>
          <w:b/>
        </w:rPr>
      </w:pPr>
    </w:p>
    <w:p w14:paraId="368A0DC9" w14:textId="77777777" w:rsidR="00802A29" w:rsidRPr="00BC0965" w:rsidRDefault="00802A29" w:rsidP="001165A6">
      <w:pPr>
        <w:rPr>
          <w:rFonts w:asciiTheme="minorHAnsi" w:hAnsiTheme="minorHAnsi" w:cstheme="minorHAnsi"/>
          <w:b/>
        </w:rPr>
      </w:pPr>
    </w:p>
    <w:p w14:paraId="4B6ED867" w14:textId="47092AC6" w:rsidR="00802A29" w:rsidRPr="00BC0965" w:rsidRDefault="00802A29" w:rsidP="001165A6">
      <w:pPr>
        <w:rPr>
          <w:rFonts w:asciiTheme="minorHAnsi" w:hAnsiTheme="minorHAnsi" w:cstheme="minorHAnsi"/>
          <w:b/>
        </w:rPr>
      </w:pPr>
    </w:p>
    <w:p w14:paraId="6187320E" w14:textId="77777777" w:rsidR="00802A29" w:rsidRPr="00BC0965" w:rsidRDefault="00802A29" w:rsidP="001165A6">
      <w:pPr>
        <w:rPr>
          <w:rFonts w:asciiTheme="minorHAnsi" w:hAnsiTheme="minorHAnsi" w:cstheme="minorHAnsi"/>
          <w:b/>
        </w:rPr>
      </w:pPr>
    </w:p>
    <w:p w14:paraId="5DE744BA" w14:textId="77777777" w:rsidR="00802A29" w:rsidRPr="00BC0965" w:rsidRDefault="00802A29" w:rsidP="001165A6">
      <w:pPr>
        <w:rPr>
          <w:rFonts w:asciiTheme="minorHAnsi" w:hAnsiTheme="minorHAnsi" w:cstheme="minorHAnsi"/>
          <w:b/>
        </w:rPr>
      </w:pPr>
    </w:p>
    <w:p w14:paraId="39C9D3EF" w14:textId="77777777" w:rsidR="00802A29" w:rsidRPr="00BC0965" w:rsidRDefault="00802A29" w:rsidP="001165A6">
      <w:pPr>
        <w:rPr>
          <w:rFonts w:asciiTheme="minorHAnsi" w:hAnsiTheme="minorHAnsi" w:cstheme="minorHAnsi"/>
          <w:b/>
        </w:rPr>
      </w:pPr>
    </w:p>
    <w:p w14:paraId="040E2442" w14:textId="77777777" w:rsidR="00802A29" w:rsidRPr="00BC0965" w:rsidRDefault="00802A29" w:rsidP="001165A6">
      <w:pPr>
        <w:rPr>
          <w:rFonts w:asciiTheme="minorHAnsi" w:hAnsiTheme="minorHAnsi" w:cstheme="minorHAnsi"/>
          <w:b/>
        </w:rPr>
      </w:pPr>
    </w:p>
    <w:p w14:paraId="49BE838D" w14:textId="77777777" w:rsidR="00802A29" w:rsidRPr="00BC0965" w:rsidRDefault="00802A29" w:rsidP="001165A6">
      <w:pPr>
        <w:rPr>
          <w:rFonts w:asciiTheme="minorHAnsi" w:hAnsiTheme="minorHAnsi" w:cstheme="minorHAnsi"/>
          <w:b/>
        </w:rPr>
      </w:pPr>
    </w:p>
    <w:p w14:paraId="4DC12CCB" w14:textId="60FA5A12" w:rsidR="00802A29" w:rsidRDefault="00802A29" w:rsidP="001165A6">
      <w:pPr>
        <w:rPr>
          <w:rFonts w:asciiTheme="minorHAnsi" w:hAnsiTheme="minorHAnsi" w:cstheme="minorHAnsi"/>
          <w:b/>
        </w:rPr>
      </w:pPr>
    </w:p>
    <w:p w14:paraId="7F5E5A19" w14:textId="77777777" w:rsidR="00F94F48" w:rsidRPr="00BC0965" w:rsidRDefault="00F94F48" w:rsidP="001165A6">
      <w:pPr>
        <w:rPr>
          <w:rFonts w:asciiTheme="minorHAnsi" w:hAnsiTheme="minorHAnsi" w:cstheme="minorHAnsi"/>
          <w:b/>
        </w:rPr>
      </w:pPr>
    </w:p>
    <w:p w14:paraId="631BB65A" w14:textId="7B3D2387" w:rsidR="00802A29" w:rsidRDefault="00802A29" w:rsidP="00802A29">
      <w:pPr>
        <w:tabs>
          <w:tab w:val="left" w:pos="1320"/>
        </w:tabs>
        <w:rPr>
          <w:rFonts w:asciiTheme="minorHAnsi" w:hAnsiTheme="minorHAnsi" w:cstheme="minorHAnsi"/>
        </w:rPr>
      </w:pPr>
      <w:r w:rsidRPr="00BC0965">
        <w:rPr>
          <w:rFonts w:asciiTheme="minorHAnsi" w:hAnsiTheme="minorHAnsi" w:cstheme="minorHAnsi"/>
        </w:rPr>
        <w:tab/>
      </w:r>
    </w:p>
    <w:p w14:paraId="7388F996" w14:textId="439CA119" w:rsidR="0002154A" w:rsidRDefault="0002154A" w:rsidP="00802A29">
      <w:pPr>
        <w:tabs>
          <w:tab w:val="left" w:pos="1320"/>
        </w:tabs>
        <w:rPr>
          <w:rFonts w:asciiTheme="minorHAnsi" w:hAnsiTheme="minorHAnsi" w:cstheme="minorHAnsi"/>
        </w:rPr>
      </w:pPr>
    </w:p>
    <w:p w14:paraId="6ADD0D87" w14:textId="77777777" w:rsidR="0002154A" w:rsidRPr="00BC0965" w:rsidRDefault="0002154A" w:rsidP="00802A29">
      <w:pPr>
        <w:tabs>
          <w:tab w:val="left" w:pos="1320"/>
        </w:tabs>
        <w:rPr>
          <w:rFonts w:asciiTheme="minorHAnsi" w:hAnsiTheme="minorHAnsi" w:cstheme="minorHAnsi"/>
        </w:rPr>
      </w:pPr>
    </w:p>
    <w:p w14:paraId="7205BED8" w14:textId="77777777" w:rsidR="00802A29" w:rsidRPr="00BC0965" w:rsidRDefault="00802A29" w:rsidP="00802A29">
      <w:pPr>
        <w:rPr>
          <w:rFonts w:asciiTheme="minorHAnsi" w:hAnsiTheme="minorHAnsi" w:cstheme="minorHAnsi"/>
        </w:rPr>
      </w:pPr>
    </w:p>
    <w:p w14:paraId="558EC9F2" w14:textId="2E446082" w:rsidR="00802A29" w:rsidRDefault="00802A29" w:rsidP="00802A29">
      <w:pPr>
        <w:rPr>
          <w:rFonts w:asciiTheme="minorHAnsi" w:hAnsiTheme="minorHAnsi" w:cstheme="minorHAnsi"/>
        </w:rPr>
      </w:pPr>
    </w:p>
    <w:p w14:paraId="10372509" w14:textId="77777777" w:rsidR="001A2054" w:rsidRPr="00BC0965" w:rsidRDefault="001A2054" w:rsidP="00802A29">
      <w:pPr>
        <w:rPr>
          <w:rFonts w:asciiTheme="minorHAnsi" w:hAnsiTheme="minorHAnsi" w:cstheme="minorHAnsi"/>
        </w:rPr>
      </w:pPr>
    </w:p>
    <w:p w14:paraId="622D0A1A" w14:textId="2C02EAFF" w:rsidR="00802A29" w:rsidRPr="00BC0965" w:rsidRDefault="00920AFF" w:rsidP="00802A29">
      <w:pPr>
        <w:rPr>
          <w:rFonts w:asciiTheme="minorHAnsi" w:hAnsiTheme="minorHAnsi" w:cstheme="minorHAnsi"/>
        </w:rPr>
      </w:pPr>
      <w:r>
        <w:rPr>
          <w:rFonts w:asciiTheme="minorHAnsi" w:hAnsiTheme="minorHAnsi" w:cstheme="minorHAnsi"/>
        </w:rPr>
        <w:tab/>
      </w:r>
    </w:p>
    <w:p w14:paraId="3C6AAF78" w14:textId="77777777" w:rsidR="00802A29" w:rsidRPr="00BC0965" w:rsidRDefault="00802A29" w:rsidP="00802A29">
      <w:pPr>
        <w:rPr>
          <w:rFonts w:asciiTheme="minorHAnsi" w:hAnsiTheme="minorHAnsi" w:cstheme="minorHAnsi"/>
        </w:rPr>
      </w:pPr>
    </w:p>
    <w:p w14:paraId="1A00CB27" w14:textId="77777777" w:rsidR="001165A6" w:rsidRPr="00BC0965" w:rsidRDefault="001165A6" w:rsidP="001165A6">
      <w:pPr>
        <w:spacing w:line="240" w:lineRule="atLeast"/>
        <w:jc w:val="center"/>
        <w:rPr>
          <w:rFonts w:asciiTheme="minorHAnsi" w:hAnsiTheme="minorHAnsi" w:cstheme="minorHAnsi"/>
          <w:b/>
          <w:spacing w:val="20"/>
          <w:sz w:val="40"/>
          <w:szCs w:val="40"/>
        </w:rPr>
      </w:pPr>
      <w:bookmarkStart w:id="1" w:name="_Toc496537357"/>
      <w:bookmarkEnd w:id="1"/>
      <w:r w:rsidRPr="00BC0965">
        <w:rPr>
          <w:rFonts w:asciiTheme="minorHAnsi" w:hAnsiTheme="minorHAnsi" w:cstheme="minorHAnsi"/>
          <w:b/>
          <w:spacing w:val="20"/>
          <w:sz w:val="40"/>
          <w:szCs w:val="40"/>
        </w:rPr>
        <w:lastRenderedPageBreak/>
        <w:t>SOMMAIRE</w:t>
      </w:r>
    </w:p>
    <w:p w14:paraId="2C4E96FF" w14:textId="192EFE4E" w:rsidR="005B6670" w:rsidRDefault="001165A6">
      <w:pPr>
        <w:pStyle w:val="TM1"/>
        <w:rPr>
          <w:rFonts w:asciiTheme="minorHAnsi" w:eastAsiaTheme="minorEastAsia" w:hAnsiTheme="minorHAnsi" w:cstheme="minorBidi"/>
          <w:b w:val="0"/>
          <w:bCs w:val="0"/>
          <w:kern w:val="2"/>
          <w:sz w:val="24"/>
          <w:szCs w:val="24"/>
          <w14:ligatures w14:val="standardContextual"/>
        </w:rPr>
      </w:pPr>
      <w:r w:rsidRPr="00FA4B8D">
        <w:rPr>
          <w:sz w:val="18"/>
        </w:rPr>
        <w:fldChar w:fldCharType="begin"/>
      </w:r>
      <w:r w:rsidRPr="00BC0965">
        <w:rPr>
          <w:rFonts w:asciiTheme="minorHAnsi" w:hAnsiTheme="minorHAnsi" w:cstheme="minorHAnsi"/>
          <w:sz w:val="18"/>
        </w:rPr>
        <w:instrText xml:space="preserve"> TOC \h \z \t "Titre niv 0;1;Titre niv 1;2;Titre niv 2;3" </w:instrText>
      </w:r>
      <w:r w:rsidRPr="00FA4B8D">
        <w:rPr>
          <w:rFonts w:cs="Times"/>
          <w:noProof w:val="0"/>
          <w:sz w:val="18"/>
          <w:szCs w:val="20"/>
        </w:rPr>
        <w:fldChar w:fldCharType="separate"/>
      </w:r>
      <w:hyperlink w:anchor="_Toc193719775" w:history="1">
        <w:r w:rsidR="005B6670" w:rsidRPr="00E477B2">
          <w:rPr>
            <w:rStyle w:val="Lienhypertexte"/>
            <w:rFonts w:ascii="Calibri" w:hAnsi="Calibri" w:cs="Times"/>
          </w:rPr>
          <w:t>PREAMBULE</w:t>
        </w:r>
        <w:r w:rsidR="005B6670">
          <w:rPr>
            <w:webHidden/>
          </w:rPr>
          <w:tab/>
        </w:r>
        <w:r w:rsidR="005B6670">
          <w:rPr>
            <w:webHidden/>
          </w:rPr>
          <w:fldChar w:fldCharType="begin"/>
        </w:r>
        <w:r w:rsidR="005B6670">
          <w:rPr>
            <w:webHidden/>
          </w:rPr>
          <w:instrText xml:space="preserve"> PAGEREF _Toc193719775 \h </w:instrText>
        </w:r>
        <w:r w:rsidR="005B6670">
          <w:rPr>
            <w:webHidden/>
          </w:rPr>
        </w:r>
        <w:r w:rsidR="005B6670">
          <w:rPr>
            <w:webHidden/>
          </w:rPr>
          <w:fldChar w:fldCharType="separate"/>
        </w:r>
        <w:r w:rsidR="009F439B">
          <w:rPr>
            <w:webHidden/>
          </w:rPr>
          <w:t>4</w:t>
        </w:r>
        <w:r w:rsidR="005B6670">
          <w:rPr>
            <w:webHidden/>
          </w:rPr>
          <w:fldChar w:fldCharType="end"/>
        </w:r>
      </w:hyperlink>
    </w:p>
    <w:p w14:paraId="5E038914" w14:textId="7FB6D8E6"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776" w:history="1">
        <w:r w:rsidRPr="00E477B2">
          <w:rPr>
            <w:rStyle w:val="Lienhypertexte"/>
            <w:rFonts w:ascii="Calibri" w:hAnsi="Calibri" w:cs="Times"/>
          </w:rPr>
          <w:t>CHAMP D’APPLICATION</w:t>
        </w:r>
        <w:r>
          <w:rPr>
            <w:webHidden/>
          </w:rPr>
          <w:tab/>
        </w:r>
        <w:r>
          <w:rPr>
            <w:webHidden/>
          </w:rPr>
          <w:fldChar w:fldCharType="begin"/>
        </w:r>
        <w:r>
          <w:rPr>
            <w:webHidden/>
          </w:rPr>
          <w:instrText xml:space="preserve"> PAGEREF _Toc193719776 \h </w:instrText>
        </w:r>
        <w:r>
          <w:rPr>
            <w:webHidden/>
          </w:rPr>
        </w:r>
        <w:r>
          <w:rPr>
            <w:webHidden/>
          </w:rPr>
          <w:fldChar w:fldCharType="separate"/>
        </w:r>
        <w:r w:rsidR="009F439B">
          <w:rPr>
            <w:webHidden/>
          </w:rPr>
          <w:t>5</w:t>
        </w:r>
        <w:r>
          <w:rPr>
            <w:webHidden/>
          </w:rPr>
          <w:fldChar w:fldCharType="end"/>
        </w:r>
      </w:hyperlink>
    </w:p>
    <w:p w14:paraId="48AEB94E" w14:textId="49E7B098" w:rsidR="005B6670" w:rsidRDefault="005B6670">
      <w:pPr>
        <w:pStyle w:val="TM2"/>
        <w:rPr>
          <w:rFonts w:asciiTheme="minorHAnsi" w:eastAsiaTheme="minorEastAsia" w:hAnsiTheme="minorHAnsi" w:cstheme="minorBidi"/>
          <w:kern w:val="2"/>
          <w:sz w:val="24"/>
          <w:szCs w:val="24"/>
          <w14:ligatures w14:val="standardContextual"/>
        </w:rPr>
      </w:pPr>
      <w:hyperlink w:anchor="_Toc193719777" w:history="1">
        <w:r w:rsidRPr="00E477B2">
          <w:rPr>
            <w:rStyle w:val="Lienhypertexte"/>
            <w:rFonts w:ascii="Calibri" w:hAnsi="Calibri" w:cs="Calibri"/>
          </w:rPr>
          <w:t>ARTICLE 1</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CHAMP D’APPLICATION DE L’ACCORD</w:t>
        </w:r>
        <w:r>
          <w:rPr>
            <w:webHidden/>
          </w:rPr>
          <w:tab/>
        </w:r>
        <w:r>
          <w:rPr>
            <w:webHidden/>
          </w:rPr>
          <w:fldChar w:fldCharType="begin"/>
        </w:r>
        <w:r>
          <w:rPr>
            <w:webHidden/>
          </w:rPr>
          <w:instrText xml:space="preserve"> PAGEREF _Toc193719777 \h </w:instrText>
        </w:r>
        <w:r>
          <w:rPr>
            <w:webHidden/>
          </w:rPr>
        </w:r>
        <w:r>
          <w:rPr>
            <w:webHidden/>
          </w:rPr>
          <w:fldChar w:fldCharType="separate"/>
        </w:r>
        <w:r w:rsidR="009F439B">
          <w:rPr>
            <w:webHidden/>
          </w:rPr>
          <w:t>5</w:t>
        </w:r>
        <w:r>
          <w:rPr>
            <w:webHidden/>
          </w:rPr>
          <w:fldChar w:fldCharType="end"/>
        </w:r>
      </w:hyperlink>
    </w:p>
    <w:p w14:paraId="7207B488" w14:textId="7E0AAC98" w:rsidR="005B6670" w:rsidRDefault="005B6670">
      <w:pPr>
        <w:pStyle w:val="TM2"/>
        <w:rPr>
          <w:rFonts w:asciiTheme="minorHAnsi" w:eastAsiaTheme="minorEastAsia" w:hAnsiTheme="minorHAnsi" w:cstheme="minorBidi"/>
          <w:kern w:val="2"/>
          <w:sz w:val="24"/>
          <w:szCs w:val="24"/>
          <w14:ligatures w14:val="standardContextual"/>
        </w:rPr>
      </w:pPr>
      <w:hyperlink w:anchor="_Toc193719778" w:history="1">
        <w:r w:rsidRPr="00E477B2">
          <w:rPr>
            <w:rStyle w:val="Lienhypertexte"/>
            <w:rFonts w:ascii="Calibri" w:hAnsi="Calibri" w:cs="Calibri"/>
          </w:rPr>
          <w:t>ARTICLE 2</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EVOLUTION DU PERIMETRE DES SOCIETES VISEES A L'ARTICLE 1</w:t>
        </w:r>
        <w:r>
          <w:rPr>
            <w:webHidden/>
          </w:rPr>
          <w:tab/>
        </w:r>
        <w:r>
          <w:rPr>
            <w:webHidden/>
          </w:rPr>
          <w:fldChar w:fldCharType="begin"/>
        </w:r>
        <w:r>
          <w:rPr>
            <w:webHidden/>
          </w:rPr>
          <w:instrText xml:space="preserve"> PAGEREF _Toc193719778 \h </w:instrText>
        </w:r>
        <w:r>
          <w:rPr>
            <w:webHidden/>
          </w:rPr>
        </w:r>
        <w:r>
          <w:rPr>
            <w:webHidden/>
          </w:rPr>
          <w:fldChar w:fldCharType="separate"/>
        </w:r>
        <w:r w:rsidR="009F439B">
          <w:rPr>
            <w:webHidden/>
          </w:rPr>
          <w:t>5</w:t>
        </w:r>
        <w:r>
          <w:rPr>
            <w:webHidden/>
          </w:rPr>
          <w:fldChar w:fldCharType="end"/>
        </w:r>
      </w:hyperlink>
    </w:p>
    <w:p w14:paraId="2CA5C563" w14:textId="4972A7C1"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779" w:history="1">
        <w:r w:rsidRPr="00E477B2">
          <w:rPr>
            <w:rStyle w:val="Lienhypertexte"/>
            <w:rFonts w:asciiTheme="majorHAnsi" w:hAnsiTheme="majorHAnsi" w:cstheme="majorHAnsi"/>
            <w:noProof/>
          </w:rPr>
          <w:t>2.1</w:t>
        </w:r>
        <w:r>
          <w:rPr>
            <w:rFonts w:asciiTheme="minorHAnsi" w:eastAsiaTheme="minorEastAsia" w:hAnsiTheme="minorHAnsi" w:cstheme="minorBidi"/>
            <w:noProof/>
            <w:kern w:val="2"/>
            <w:sz w:val="24"/>
            <w:szCs w:val="24"/>
            <w14:ligatures w14:val="standardContextual"/>
          </w:rPr>
          <w:tab/>
        </w:r>
        <w:r w:rsidRPr="00E477B2">
          <w:rPr>
            <w:rStyle w:val="Lienhypertexte"/>
            <w:rFonts w:cstheme="minorHAnsi"/>
            <w:noProof/>
          </w:rPr>
          <w:t>Conditions d'entrée d’une nouvelle société dans le champ d’application du présent accord</w:t>
        </w:r>
        <w:r>
          <w:rPr>
            <w:noProof/>
            <w:webHidden/>
          </w:rPr>
          <w:tab/>
        </w:r>
        <w:r>
          <w:rPr>
            <w:noProof/>
            <w:webHidden/>
          </w:rPr>
          <w:fldChar w:fldCharType="begin"/>
        </w:r>
        <w:r>
          <w:rPr>
            <w:noProof/>
            <w:webHidden/>
          </w:rPr>
          <w:instrText xml:space="preserve"> PAGEREF _Toc193719779 \h </w:instrText>
        </w:r>
        <w:r>
          <w:rPr>
            <w:noProof/>
            <w:webHidden/>
          </w:rPr>
        </w:r>
        <w:r>
          <w:rPr>
            <w:noProof/>
            <w:webHidden/>
          </w:rPr>
          <w:fldChar w:fldCharType="separate"/>
        </w:r>
        <w:r w:rsidR="009F439B">
          <w:rPr>
            <w:noProof/>
            <w:webHidden/>
          </w:rPr>
          <w:t>5</w:t>
        </w:r>
        <w:r>
          <w:rPr>
            <w:noProof/>
            <w:webHidden/>
          </w:rPr>
          <w:fldChar w:fldCharType="end"/>
        </w:r>
      </w:hyperlink>
    </w:p>
    <w:p w14:paraId="6E9223BB" w14:textId="2F7B5202"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780" w:history="1">
        <w:r w:rsidRPr="00E477B2">
          <w:rPr>
            <w:rStyle w:val="Lienhypertexte"/>
            <w:rFonts w:asciiTheme="majorHAnsi" w:hAnsiTheme="majorHAnsi" w:cstheme="majorHAnsi"/>
            <w:noProof/>
          </w:rPr>
          <w:t>2.2</w:t>
        </w:r>
        <w:r>
          <w:rPr>
            <w:rFonts w:asciiTheme="minorHAnsi" w:eastAsiaTheme="minorEastAsia" w:hAnsiTheme="minorHAnsi" w:cstheme="minorBidi"/>
            <w:noProof/>
            <w:kern w:val="2"/>
            <w:sz w:val="24"/>
            <w:szCs w:val="24"/>
            <w14:ligatures w14:val="standardContextual"/>
          </w:rPr>
          <w:tab/>
        </w:r>
        <w:r w:rsidRPr="00E477B2">
          <w:rPr>
            <w:rStyle w:val="Lienhypertexte"/>
            <w:rFonts w:cstheme="minorHAnsi"/>
            <w:noProof/>
          </w:rPr>
          <w:t>Conditions de sortie d’une société du champ d’application du présent accord</w:t>
        </w:r>
        <w:r>
          <w:rPr>
            <w:noProof/>
            <w:webHidden/>
          </w:rPr>
          <w:tab/>
        </w:r>
        <w:r>
          <w:rPr>
            <w:noProof/>
            <w:webHidden/>
          </w:rPr>
          <w:fldChar w:fldCharType="begin"/>
        </w:r>
        <w:r>
          <w:rPr>
            <w:noProof/>
            <w:webHidden/>
          </w:rPr>
          <w:instrText xml:space="preserve"> PAGEREF _Toc193719780 \h </w:instrText>
        </w:r>
        <w:r>
          <w:rPr>
            <w:noProof/>
            <w:webHidden/>
          </w:rPr>
        </w:r>
        <w:r>
          <w:rPr>
            <w:noProof/>
            <w:webHidden/>
          </w:rPr>
          <w:fldChar w:fldCharType="separate"/>
        </w:r>
        <w:r w:rsidR="009F439B">
          <w:rPr>
            <w:noProof/>
            <w:webHidden/>
          </w:rPr>
          <w:t>5</w:t>
        </w:r>
        <w:r>
          <w:rPr>
            <w:noProof/>
            <w:webHidden/>
          </w:rPr>
          <w:fldChar w:fldCharType="end"/>
        </w:r>
      </w:hyperlink>
    </w:p>
    <w:p w14:paraId="7771A2AF" w14:textId="05CA81BC" w:rsidR="005B6670" w:rsidRDefault="005B6670">
      <w:pPr>
        <w:pStyle w:val="TM2"/>
        <w:rPr>
          <w:rFonts w:asciiTheme="minorHAnsi" w:eastAsiaTheme="minorEastAsia" w:hAnsiTheme="minorHAnsi" w:cstheme="minorBidi"/>
          <w:kern w:val="2"/>
          <w:sz w:val="24"/>
          <w:szCs w:val="24"/>
          <w14:ligatures w14:val="standardContextual"/>
        </w:rPr>
      </w:pPr>
      <w:hyperlink w:anchor="_Toc193719781" w:history="1">
        <w:r w:rsidRPr="00E477B2">
          <w:rPr>
            <w:rStyle w:val="Lienhypertexte"/>
            <w:rFonts w:ascii="Calibri" w:hAnsi="Calibri" w:cs="Calibri"/>
          </w:rPr>
          <w:t>ARTICLE 3</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BENEFICIAIRES/ADHESION</w:t>
        </w:r>
        <w:r>
          <w:rPr>
            <w:webHidden/>
          </w:rPr>
          <w:tab/>
        </w:r>
        <w:r>
          <w:rPr>
            <w:webHidden/>
          </w:rPr>
          <w:fldChar w:fldCharType="begin"/>
        </w:r>
        <w:r>
          <w:rPr>
            <w:webHidden/>
          </w:rPr>
          <w:instrText xml:space="preserve"> PAGEREF _Toc193719781 \h </w:instrText>
        </w:r>
        <w:r>
          <w:rPr>
            <w:webHidden/>
          </w:rPr>
        </w:r>
        <w:r>
          <w:rPr>
            <w:webHidden/>
          </w:rPr>
          <w:fldChar w:fldCharType="separate"/>
        </w:r>
        <w:r w:rsidR="009F439B">
          <w:rPr>
            <w:webHidden/>
          </w:rPr>
          <w:t>5</w:t>
        </w:r>
        <w:r>
          <w:rPr>
            <w:webHidden/>
          </w:rPr>
          <w:fldChar w:fldCharType="end"/>
        </w:r>
      </w:hyperlink>
    </w:p>
    <w:p w14:paraId="5D7B0730" w14:textId="7C146537" w:rsidR="005B6670" w:rsidRDefault="005B6670">
      <w:pPr>
        <w:pStyle w:val="TM2"/>
        <w:rPr>
          <w:rFonts w:asciiTheme="minorHAnsi" w:eastAsiaTheme="minorEastAsia" w:hAnsiTheme="minorHAnsi" w:cstheme="minorBidi"/>
          <w:kern w:val="2"/>
          <w:sz w:val="24"/>
          <w:szCs w:val="24"/>
          <w14:ligatures w14:val="standardContextual"/>
        </w:rPr>
      </w:pPr>
      <w:hyperlink w:anchor="_Toc193719782" w:history="1">
        <w:r w:rsidRPr="00E477B2">
          <w:rPr>
            <w:rStyle w:val="Lienhypertexte"/>
            <w:rFonts w:ascii="Calibri" w:hAnsi="Calibri" w:cs="Calibri"/>
          </w:rPr>
          <w:t>ARTICLE 4</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MAINTIENS DE DROITS</w:t>
        </w:r>
        <w:r>
          <w:rPr>
            <w:webHidden/>
          </w:rPr>
          <w:tab/>
        </w:r>
        <w:r>
          <w:rPr>
            <w:webHidden/>
          </w:rPr>
          <w:fldChar w:fldCharType="begin"/>
        </w:r>
        <w:r>
          <w:rPr>
            <w:webHidden/>
          </w:rPr>
          <w:instrText xml:space="preserve"> PAGEREF _Toc193719782 \h </w:instrText>
        </w:r>
        <w:r>
          <w:rPr>
            <w:webHidden/>
          </w:rPr>
        </w:r>
        <w:r>
          <w:rPr>
            <w:webHidden/>
          </w:rPr>
          <w:fldChar w:fldCharType="separate"/>
        </w:r>
        <w:r w:rsidR="009F439B">
          <w:rPr>
            <w:webHidden/>
          </w:rPr>
          <w:t>5</w:t>
        </w:r>
        <w:r>
          <w:rPr>
            <w:webHidden/>
          </w:rPr>
          <w:fldChar w:fldCharType="end"/>
        </w:r>
      </w:hyperlink>
    </w:p>
    <w:p w14:paraId="53CFA0C4" w14:textId="0E09F336"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783" w:history="1">
        <w:r w:rsidRPr="00E477B2">
          <w:rPr>
            <w:rStyle w:val="Lienhypertexte"/>
            <w:rFonts w:asciiTheme="majorHAnsi" w:hAnsiTheme="majorHAnsi" w:cstheme="majorHAnsi"/>
            <w:noProof/>
          </w:rPr>
          <w:t>4.1</w:t>
        </w:r>
        <w:r>
          <w:rPr>
            <w:rFonts w:asciiTheme="minorHAnsi" w:eastAsiaTheme="minorEastAsia" w:hAnsiTheme="minorHAnsi" w:cstheme="minorBidi"/>
            <w:noProof/>
            <w:kern w:val="2"/>
            <w:sz w:val="24"/>
            <w:szCs w:val="24"/>
            <w14:ligatures w14:val="standardContextual"/>
          </w:rPr>
          <w:tab/>
        </w:r>
        <w:r w:rsidRPr="00E477B2">
          <w:rPr>
            <w:rStyle w:val="Lienhypertexte"/>
            <w:rFonts w:cstheme="minorHAnsi"/>
            <w:noProof/>
          </w:rPr>
          <w:t>Salariés en suspension du contrat de travail indemnisée</w:t>
        </w:r>
        <w:r>
          <w:rPr>
            <w:noProof/>
            <w:webHidden/>
          </w:rPr>
          <w:tab/>
        </w:r>
        <w:r>
          <w:rPr>
            <w:noProof/>
            <w:webHidden/>
          </w:rPr>
          <w:fldChar w:fldCharType="begin"/>
        </w:r>
        <w:r>
          <w:rPr>
            <w:noProof/>
            <w:webHidden/>
          </w:rPr>
          <w:instrText xml:space="preserve"> PAGEREF _Toc193719783 \h </w:instrText>
        </w:r>
        <w:r>
          <w:rPr>
            <w:noProof/>
            <w:webHidden/>
          </w:rPr>
        </w:r>
        <w:r>
          <w:rPr>
            <w:noProof/>
            <w:webHidden/>
          </w:rPr>
          <w:fldChar w:fldCharType="separate"/>
        </w:r>
        <w:r w:rsidR="009F439B">
          <w:rPr>
            <w:noProof/>
            <w:webHidden/>
          </w:rPr>
          <w:t>6</w:t>
        </w:r>
        <w:r>
          <w:rPr>
            <w:noProof/>
            <w:webHidden/>
          </w:rPr>
          <w:fldChar w:fldCharType="end"/>
        </w:r>
      </w:hyperlink>
    </w:p>
    <w:p w14:paraId="5F57615C" w14:textId="5F95B4D5"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784" w:history="1">
        <w:r w:rsidRPr="00E477B2">
          <w:rPr>
            <w:rStyle w:val="Lienhypertexte"/>
            <w:rFonts w:asciiTheme="majorHAnsi" w:hAnsiTheme="majorHAnsi" w:cstheme="majorHAnsi"/>
            <w:noProof/>
          </w:rPr>
          <w:t>4.2</w:t>
        </w:r>
        <w:r>
          <w:rPr>
            <w:rFonts w:asciiTheme="minorHAnsi" w:eastAsiaTheme="minorEastAsia" w:hAnsiTheme="minorHAnsi" w:cstheme="minorBidi"/>
            <w:noProof/>
            <w:kern w:val="2"/>
            <w:sz w:val="24"/>
            <w:szCs w:val="24"/>
            <w14:ligatures w14:val="standardContextual"/>
          </w:rPr>
          <w:tab/>
        </w:r>
        <w:r w:rsidRPr="00E477B2">
          <w:rPr>
            <w:rStyle w:val="Lienhypertexte"/>
            <w:rFonts w:cstheme="minorHAnsi"/>
            <w:noProof/>
          </w:rPr>
          <w:t>Salariés en suspension du contrat de travail donnant lieu au versement d’un revenu de remplacement par l’employeur</w:t>
        </w:r>
        <w:r>
          <w:rPr>
            <w:noProof/>
            <w:webHidden/>
          </w:rPr>
          <w:tab/>
        </w:r>
        <w:r>
          <w:rPr>
            <w:noProof/>
            <w:webHidden/>
          </w:rPr>
          <w:fldChar w:fldCharType="begin"/>
        </w:r>
        <w:r>
          <w:rPr>
            <w:noProof/>
            <w:webHidden/>
          </w:rPr>
          <w:instrText xml:space="preserve"> PAGEREF _Toc193719784 \h </w:instrText>
        </w:r>
        <w:r>
          <w:rPr>
            <w:noProof/>
            <w:webHidden/>
          </w:rPr>
        </w:r>
        <w:r>
          <w:rPr>
            <w:noProof/>
            <w:webHidden/>
          </w:rPr>
          <w:fldChar w:fldCharType="separate"/>
        </w:r>
        <w:r w:rsidR="009F439B">
          <w:rPr>
            <w:noProof/>
            <w:webHidden/>
          </w:rPr>
          <w:t>6</w:t>
        </w:r>
        <w:r>
          <w:rPr>
            <w:noProof/>
            <w:webHidden/>
          </w:rPr>
          <w:fldChar w:fldCharType="end"/>
        </w:r>
      </w:hyperlink>
    </w:p>
    <w:p w14:paraId="363EDE50" w14:textId="2966A6EA"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785" w:history="1">
        <w:r w:rsidRPr="00E477B2">
          <w:rPr>
            <w:rStyle w:val="Lienhypertexte"/>
            <w:rFonts w:asciiTheme="majorHAnsi" w:hAnsiTheme="majorHAnsi" w:cstheme="majorHAnsi"/>
            <w:noProof/>
          </w:rPr>
          <w:t>4.3</w:t>
        </w:r>
        <w:r>
          <w:rPr>
            <w:rFonts w:asciiTheme="minorHAnsi" w:eastAsiaTheme="minorEastAsia" w:hAnsiTheme="minorHAnsi" w:cstheme="minorBidi"/>
            <w:noProof/>
            <w:kern w:val="2"/>
            <w:sz w:val="24"/>
            <w:szCs w:val="24"/>
            <w14:ligatures w14:val="standardContextual"/>
          </w:rPr>
          <w:tab/>
        </w:r>
        <w:r w:rsidRPr="00E477B2">
          <w:rPr>
            <w:rStyle w:val="Lienhypertexte"/>
            <w:rFonts w:cstheme="minorHAnsi"/>
            <w:noProof/>
          </w:rPr>
          <w:t>Salariés en congé de longue durée non rémunéré</w:t>
        </w:r>
        <w:r>
          <w:rPr>
            <w:noProof/>
            <w:webHidden/>
          </w:rPr>
          <w:tab/>
        </w:r>
        <w:r>
          <w:rPr>
            <w:noProof/>
            <w:webHidden/>
          </w:rPr>
          <w:fldChar w:fldCharType="begin"/>
        </w:r>
        <w:r>
          <w:rPr>
            <w:noProof/>
            <w:webHidden/>
          </w:rPr>
          <w:instrText xml:space="preserve"> PAGEREF _Toc193719785 \h </w:instrText>
        </w:r>
        <w:r>
          <w:rPr>
            <w:noProof/>
            <w:webHidden/>
          </w:rPr>
        </w:r>
        <w:r>
          <w:rPr>
            <w:noProof/>
            <w:webHidden/>
          </w:rPr>
          <w:fldChar w:fldCharType="separate"/>
        </w:r>
        <w:r w:rsidR="009F439B">
          <w:rPr>
            <w:noProof/>
            <w:webHidden/>
          </w:rPr>
          <w:t>6</w:t>
        </w:r>
        <w:r>
          <w:rPr>
            <w:noProof/>
            <w:webHidden/>
          </w:rPr>
          <w:fldChar w:fldCharType="end"/>
        </w:r>
      </w:hyperlink>
    </w:p>
    <w:p w14:paraId="24E37F60" w14:textId="1769FFEA"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786" w:history="1">
        <w:r w:rsidRPr="00E477B2">
          <w:rPr>
            <w:rStyle w:val="Lienhypertexte"/>
            <w:rFonts w:asciiTheme="majorHAnsi" w:hAnsiTheme="majorHAnsi" w:cstheme="majorHAnsi"/>
            <w:noProof/>
          </w:rPr>
          <w:t>4.4</w:t>
        </w:r>
        <w:r>
          <w:rPr>
            <w:rFonts w:asciiTheme="minorHAnsi" w:eastAsiaTheme="minorEastAsia" w:hAnsiTheme="minorHAnsi" w:cstheme="minorBidi"/>
            <w:noProof/>
            <w:kern w:val="2"/>
            <w:sz w:val="24"/>
            <w:szCs w:val="24"/>
            <w14:ligatures w14:val="standardContextual"/>
          </w:rPr>
          <w:tab/>
        </w:r>
        <w:r w:rsidRPr="00E477B2">
          <w:rPr>
            <w:rStyle w:val="Lienhypertexte"/>
            <w:rFonts w:cstheme="minorHAnsi"/>
            <w:noProof/>
          </w:rPr>
          <w:t>Portabilité des droits</w:t>
        </w:r>
        <w:r>
          <w:rPr>
            <w:noProof/>
            <w:webHidden/>
          </w:rPr>
          <w:tab/>
        </w:r>
        <w:r>
          <w:rPr>
            <w:noProof/>
            <w:webHidden/>
          </w:rPr>
          <w:fldChar w:fldCharType="begin"/>
        </w:r>
        <w:r>
          <w:rPr>
            <w:noProof/>
            <w:webHidden/>
          </w:rPr>
          <w:instrText xml:space="preserve"> PAGEREF _Toc193719786 \h </w:instrText>
        </w:r>
        <w:r>
          <w:rPr>
            <w:noProof/>
            <w:webHidden/>
          </w:rPr>
        </w:r>
        <w:r>
          <w:rPr>
            <w:noProof/>
            <w:webHidden/>
          </w:rPr>
          <w:fldChar w:fldCharType="separate"/>
        </w:r>
        <w:r w:rsidR="009F439B">
          <w:rPr>
            <w:noProof/>
            <w:webHidden/>
          </w:rPr>
          <w:t>7</w:t>
        </w:r>
        <w:r>
          <w:rPr>
            <w:noProof/>
            <w:webHidden/>
          </w:rPr>
          <w:fldChar w:fldCharType="end"/>
        </w:r>
      </w:hyperlink>
    </w:p>
    <w:p w14:paraId="469A5752" w14:textId="044A5780"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787" w:history="1">
        <w:r w:rsidRPr="00E477B2">
          <w:rPr>
            <w:rStyle w:val="Lienhypertexte"/>
            <w:rFonts w:cstheme="minorHAnsi"/>
          </w:rPr>
          <w:t>PRESTATIONS</w:t>
        </w:r>
        <w:r>
          <w:rPr>
            <w:webHidden/>
          </w:rPr>
          <w:tab/>
        </w:r>
        <w:r>
          <w:rPr>
            <w:webHidden/>
          </w:rPr>
          <w:fldChar w:fldCharType="begin"/>
        </w:r>
        <w:r>
          <w:rPr>
            <w:webHidden/>
          </w:rPr>
          <w:instrText xml:space="preserve"> PAGEREF _Toc193719787 \h </w:instrText>
        </w:r>
        <w:r>
          <w:rPr>
            <w:webHidden/>
          </w:rPr>
        </w:r>
        <w:r>
          <w:rPr>
            <w:webHidden/>
          </w:rPr>
          <w:fldChar w:fldCharType="separate"/>
        </w:r>
        <w:r w:rsidR="009F439B">
          <w:rPr>
            <w:webHidden/>
          </w:rPr>
          <w:t>7</w:t>
        </w:r>
        <w:r>
          <w:rPr>
            <w:webHidden/>
          </w:rPr>
          <w:fldChar w:fldCharType="end"/>
        </w:r>
      </w:hyperlink>
    </w:p>
    <w:p w14:paraId="2A14CFA3" w14:textId="342347C9" w:rsidR="005B6670" w:rsidRDefault="005B6670">
      <w:pPr>
        <w:pStyle w:val="TM2"/>
        <w:rPr>
          <w:rFonts w:asciiTheme="minorHAnsi" w:eastAsiaTheme="minorEastAsia" w:hAnsiTheme="minorHAnsi" w:cstheme="minorBidi"/>
          <w:kern w:val="2"/>
          <w:sz w:val="24"/>
          <w:szCs w:val="24"/>
          <w14:ligatures w14:val="standardContextual"/>
        </w:rPr>
      </w:pPr>
      <w:hyperlink w:anchor="_Toc193719788" w:history="1">
        <w:r w:rsidRPr="00E477B2">
          <w:rPr>
            <w:rStyle w:val="Lienhypertexte"/>
            <w:rFonts w:ascii="Calibri" w:hAnsi="Calibri" w:cs="Calibri"/>
          </w:rPr>
          <w:t>ARTICLE 5</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DESCRIPTIF DES GARANTIES</w:t>
        </w:r>
        <w:r>
          <w:rPr>
            <w:webHidden/>
          </w:rPr>
          <w:tab/>
        </w:r>
        <w:r>
          <w:rPr>
            <w:webHidden/>
          </w:rPr>
          <w:fldChar w:fldCharType="begin"/>
        </w:r>
        <w:r>
          <w:rPr>
            <w:webHidden/>
          </w:rPr>
          <w:instrText xml:space="preserve"> PAGEREF _Toc193719788 \h </w:instrText>
        </w:r>
        <w:r>
          <w:rPr>
            <w:webHidden/>
          </w:rPr>
        </w:r>
        <w:r>
          <w:rPr>
            <w:webHidden/>
          </w:rPr>
          <w:fldChar w:fldCharType="separate"/>
        </w:r>
        <w:r w:rsidR="009F439B">
          <w:rPr>
            <w:webHidden/>
          </w:rPr>
          <w:t>7</w:t>
        </w:r>
        <w:r>
          <w:rPr>
            <w:webHidden/>
          </w:rPr>
          <w:fldChar w:fldCharType="end"/>
        </w:r>
      </w:hyperlink>
    </w:p>
    <w:p w14:paraId="7B6E7ACD" w14:textId="0A5D50D6"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789" w:history="1">
        <w:r w:rsidRPr="00E477B2">
          <w:rPr>
            <w:rStyle w:val="Lienhypertexte"/>
            <w:rFonts w:cstheme="minorHAnsi"/>
          </w:rPr>
          <w:t>COTISATIONS</w:t>
        </w:r>
        <w:r>
          <w:rPr>
            <w:webHidden/>
          </w:rPr>
          <w:tab/>
        </w:r>
        <w:r>
          <w:rPr>
            <w:webHidden/>
          </w:rPr>
          <w:fldChar w:fldCharType="begin"/>
        </w:r>
        <w:r>
          <w:rPr>
            <w:webHidden/>
          </w:rPr>
          <w:instrText xml:space="preserve"> PAGEREF _Toc193719789 \h </w:instrText>
        </w:r>
        <w:r>
          <w:rPr>
            <w:webHidden/>
          </w:rPr>
        </w:r>
        <w:r>
          <w:rPr>
            <w:webHidden/>
          </w:rPr>
          <w:fldChar w:fldCharType="separate"/>
        </w:r>
        <w:r w:rsidR="009F439B">
          <w:rPr>
            <w:webHidden/>
          </w:rPr>
          <w:t>7</w:t>
        </w:r>
        <w:r>
          <w:rPr>
            <w:webHidden/>
          </w:rPr>
          <w:fldChar w:fldCharType="end"/>
        </w:r>
      </w:hyperlink>
    </w:p>
    <w:p w14:paraId="5869FB77" w14:textId="5BC7130E" w:rsidR="005B6670" w:rsidRDefault="005B6670">
      <w:pPr>
        <w:pStyle w:val="TM2"/>
        <w:rPr>
          <w:rFonts w:asciiTheme="minorHAnsi" w:eastAsiaTheme="minorEastAsia" w:hAnsiTheme="minorHAnsi" w:cstheme="minorBidi"/>
          <w:kern w:val="2"/>
          <w:sz w:val="24"/>
          <w:szCs w:val="24"/>
          <w14:ligatures w14:val="standardContextual"/>
        </w:rPr>
      </w:pPr>
      <w:hyperlink w:anchor="_Toc193719790" w:history="1">
        <w:r w:rsidRPr="00E477B2">
          <w:rPr>
            <w:rStyle w:val="Lienhypertexte"/>
            <w:rFonts w:ascii="Calibri" w:hAnsi="Calibri" w:cs="Calibri"/>
          </w:rPr>
          <w:t>ARTICLE 6</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EXPRESSION ET MONTANT DES COTISATIONS</w:t>
        </w:r>
        <w:r>
          <w:rPr>
            <w:webHidden/>
          </w:rPr>
          <w:tab/>
        </w:r>
        <w:r>
          <w:rPr>
            <w:webHidden/>
          </w:rPr>
          <w:fldChar w:fldCharType="begin"/>
        </w:r>
        <w:r>
          <w:rPr>
            <w:webHidden/>
          </w:rPr>
          <w:instrText xml:space="preserve"> PAGEREF _Toc193719790 \h </w:instrText>
        </w:r>
        <w:r>
          <w:rPr>
            <w:webHidden/>
          </w:rPr>
        </w:r>
        <w:r>
          <w:rPr>
            <w:webHidden/>
          </w:rPr>
          <w:fldChar w:fldCharType="separate"/>
        </w:r>
        <w:r w:rsidR="009F439B">
          <w:rPr>
            <w:webHidden/>
          </w:rPr>
          <w:t>7</w:t>
        </w:r>
        <w:r>
          <w:rPr>
            <w:webHidden/>
          </w:rPr>
          <w:fldChar w:fldCharType="end"/>
        </w:r>
      </w:hyperlink>
    </w:p>
    <w:p w14:paraId="74E0DAC5" w14:textId="39DF0ADF" w:rsidR="005B6670" w:rsidRDefault="005B6670">
      <w:pPr>
        <w:pStyle w:val="TM2"/>
        <w:rPr>
          <w:rFonts w:asciiTheme="minorHAnsi" w:eastAsiaTheme="minorEastAsia" w:hAnsiTheme="minorHAnsi" w:cstheme="minorBidi"/>
          <w:kern w:val="2"/>
          <w:sz w:val="24"/>
          <w:szCs w:val="24"/>
          <w14:ligatures w14:val="standardContextual"/>
        </w:rPr>
      </w:pPr>
      <w:hyperlink w:anchor="_Toc193719791" w:history="1">
        <w:r w:rsidRPr="00E477B2">
          <w:rPr>
            <w:rStyle w:val="Lienhypertexte"/>
            <w:rFonts w:ascii="Calibri" w:hAnsi="Calibri" w:cs="Calibri"/>
          </w:rPr>
          <w:t>ARTICLE 7</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REPARTITION DE LA CHARGE DES COTISATIONS</w:t>
        </w:r>
        <w:r>
          <w:rPr>
            <w:webHidden/>
          </w:rPr>
          <w:tab/>
        </w:r>
        <w:r>
          <w:rPr>
            <w:webHidden/>
          </w:rPr>
          <w:fldChar w:fldCharType="begin"/>
        </w:r>
        <w:r>
          <w:rPr>
            <w:webHidden/>
          </w:rPr>
          <w:instrText xml:space="preserve"> PAGEREF _Toc193719791 \h </w:instrText>
        </w:r>
        <w:r>
          <w:rPr>
            <w:webHidden/>
          </w:rPr>
        </w:r>
        <w:r>
          <w:rPr>
            <w:webHidden/>
          </w:rPr>
          <w:fldChar w:fldCharType="separate"/>
        </w:r>
        <w:r w:rsidR="009F439B">
          <w:rPr>
            <w:webHidden/>
          </w:rPr>
          <w:t>8</w:t>
        </w:r>
        <w:r>
          <w:rPr>
            <w:webHidden/>
          </w:rPr>
          <w:fldChar w:fldCharType="end"/>
        </w:r>
      </w:hyperlink>
    </w:p>
    <w:p w14:paraId="7135AFE6" w14:textId="35292E3A"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792" w:history="1">
        <w:r w:rsidRPr="00E477B2">
          <w:rPr>
            <w:rStyle w:val="Lienhypertexte"/>
            <w:rFonts w:asciiTheme="majorHAnsi" w:hAnsiTheme="majorHAnsi" w:cstheme="majorHAnsi"/>
            <w:noProof/>
          </w:rPr>
          <w:t>7.1</w:t>
        </w:r>
        <w:r>
          <w:rPr>
            <w:rFonts w:asciiTheme="minorHAnsi" w:eastAsiaTheme="minorEastAsia" w:hAnsiTheme="minorHAnsi" w:cstheme="minorBidi"/>
            <w:noProof/>
            <w:kern w:val="2"/>
            <w:sz w:val="24"/>
            <w:szCs w:val="24"/>
            <w14:ligatures w14:val="standardContextual"/>
          </w:rPr>
          <w:tab/>
        </w:r>
        <w:r w:rsidRPr="00E477B2">
          <w:rPr>
            <w:rStyle w:val="Lienhypertexte"/>
            <w:rFonts w:cstheme="minorHAnsi"/>
            <w:noProof/>
          </w:rPr>
          <w:t>Cotisations du régime de base</w:t>
        </w:r>
        <w:r>
          <w:rPr>
            <w:noProof/>
            <w:webHidden/>
          </w:rPr>
          <w:tab/>
        </w:r>
        <w:r>
          <w:rPr>
            <w:noProof/>
            <w:webHidden/>
          </w:rPr>
          <w:fldChar w:fldCharType="begin"/>
        </w:r>
        <w:r>
          <w:rPr>
            <w:noProof/>
            <w:webHidden/>
          </w:rPr>
          <w:instrText xml:space="preserve"> PAGEREF _Toc193719792 \h </w:instrText>
        </w:r>
        <w:r>
          <w:rPr>
            <w:noProof/>
            <w:webHidden/>
          </w:rPr>
        </w:r>
        <w:r>
          <w:rPr>
            <w:noProof/>
            <w:webHidden/>
          </w:rPr>
          <w:fldChar w:fldCharType="separate"/>
        </w:r>
        <w:r w:rsidR="009F439B">
          <w:rPr>
            <w:noProof/>
            <w:webHidden/>
          </w:rPr>
          <w:t>8</w:t>
        </w:r>
        <w:r>
          <w:rPr>
            <w:noProof/>
            <w:webHidden/>
          </w:rPr>
          <w:fldChar w:fldCharType="end"/>
        </w:r>
      </w:hyperlink>
    </w:p>
    <w:p w14:paraId="33A9FFF8" w14:textId="0523034A"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793" w:history="1">
        <w:r w:rsidRPr="00E477B2">
          <w:rPr>
            <w:rStyle w:val="Lienhypertexte"/>
            <w:rFonts w:asciiTheme="majorHAnsi" w:hAnsiTheme="majorHAnsi" w:cstheme="majorHAnsi"/>
            <w:noProof/>
          </w:rPr>
          <w:t>7.2</w:t>
        </w:r>
        <w:r>
          <w:rPr>
            <w:rFonts w:asciiTheme="minorHAnsi" w:eastAsiaTheme="minorEastAsia" w:hAnsiTheme="minorHAnsi" w:cstheme="minorBidi"/>
            <w:noProof/>
            <w:kern w:val="2"/>
            <w:sz w:val="24"/>
            <w:szCs w:val="24"/>
            <w14:ligatures w14:val="standardContextual"/>
          </w:rPr>
          <w:tab/>
        </w:r>
        <w:r w:rsidRPr="00E477B2">
          <w:rPr>
            <w:rStyle w:val="Lienhypertexte"/>
            <w:rFonts w:cstheme="minorHAnsi"/>
            <w:noProof/>
          </w:rPr>
          <w:t>Cotisations du régime optionnel</w:t>
        </w:r>
        <w:r>
          <w:rPr>
            <w:noProof/>
            <w:webHidden/>
          </w:rPr>
          <w:tab/>
        </w:r>
        <w:r>
          <w:rPr>
            <w:noProof/>
            <w:webHidden/>
          </w:rPr>
          <w:fldChar w:fldCharType="begin"/>
        </w:r>
        <w:r>
          <w:rPr>
            <w:noProof/>
            <w:webHidden/>
          </w:rPr>
          <w:instrText xml:space="preserve"> PAGEREF _Toc193719793 \h </w:instrText>
        </w:r>
        <w:r>
          <w:rPr>
            <w:noProof/>
            <w:webHidden/>
          </w:rPr>
        </w:r>
        <w:r>
          <w:rPr>
            <w:noProof/>
            <w:webHidden/>
          </w:rPr>
          <w:fldChar w:fldCharType="separate"/>
        </w:r>
        <w:r w:rsidR="009F439B">
          <w:rPr>
            <w:noProof/>
            <w:webHidden/>
          </w:rPr>
          <w:t>8</w:t>
        </w:r>
        <w:r>
          <w:rPr>
            <w:noProof/>
            <w:webHidden/>
          </w:rPr>
          <w:fldChar w:fldCharType="end"/>
        </w:r>
      </w:hyperlink>
    </w:p>
    <w:p w14:paraId="1BCD98D9" w14:textId="2050315E"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794" w:history="1">
        <w:r w:rsidRPr="00E477B2">
          <w:rPr>
            <w:rStyle w:val="Lienhypertexte"/>
            <w:rFonts w:cstheme="minorHAnsi"/>
          </w:rPr>
          <w:t>EVOLUTION ULTERIEURE DES PRESTATIONS ET COTISATIONS</w:t>
        </w:r>
        <w:r>
          <w:rPr>
            <w:webHidden/>
          </w:rPr>
          <w:tab/>
        </w:r>
        <w:r>
          <w:rPr>
            <w:webHidden/>
          </w:rPr>
          <w:fldChar w:fldCharType="begin"/>
        </w:r>
        <w:r>
          <w:rPr>
            <w:webHidden/>
          </w:rPr>
          <w:instrText xml:space="preserve"> PAGEREF _Toc193719794 \h </w:instrText>
        </w:r>
        <w:r>
          <w:rPr>
            <w:webHidden/>
          </w:rPr>
        </w:r>
        <w:r>
          <w:rPr>
            <w:webHidden/>
          </w:rPr>
          <w:fldChar w:fldCharType="separate"/>
        </w:r>
        <w:r w:rsidR="009F439B">
          <w:rPr>
            <w:webHidden/>
          </w:rPr>
          <w:t>8</w:t>
        </w:r>
        <w:r>
          <w:rPr>
            <w:webHidden/>
          </w:rPr>
          <w:fldChar w:fldCharType="end"/>
        </w:r>
      </w:hyperlink>
    </w:p>
    <w:p w14:paraId="396D88CF" w14:textId="03BE506B" w:rsidR="005B6670" w:rsidRDefault="005B6670">
      <w:pPr>
        <w:pStyle w:val="TM2"/>
        <w:rPr>
          <w:rFonts w:asciiTheme="minorHAnsi" w:eastAsiaTheme="minorEastAsia" w:hAnsiTheme="minorHAnsi" w:cstheme="minorBidi"/>
          <w:kern w:val="2"/>
          <w:sz w:val="24"/>
          <w:szCs w:val="24"/>
          <w14:ligatures w14:val="standardContextual"/>
        </w:rPr>
      </w:pPr>
      <w:hyperlink w:anchor="_Toc193719795" w:history="1">
        <w:r w:rsidRPr="00E477B2">
          <w:rPr>
            <w:rStyle w:val="Lienhypertexte"/>
            <w:rFonts w:ascii="Calibri" w:hAnsi="Calibri" w:cs="Calibri"/>
          </w:rPr>
          <w:t>ARTICLE 8</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EVOLUTION ULTERIEURE DES PRESTATIONS ET COTISATIONS</w:t>
        </w:r>
        <w:r>
          <w:rPr>
            <w:webHidden/>
          </w:rPr>
          <w:tab/>
        </w:r>
        <w:r>
          <w:rPr>
            <w:webHidden/>
          </w:rPr>
          <w:fldChar w:fldCharType="begin"/>
        </w:r>
        <w:r>
          <w:rPr>
            <w:webHidden/>
          </w:rPr>
          <w:instrText xml:space="preserve"> PAGEREF _Toc193719795 \h </w:instrText>
        </w:r>
        <w:r>
          <w:rPr>
            <w:webHidden/>
          </w:rPr>
        </w:r>
        <w:r>
          <w:rPr>
            <w:webHidden/>
          </w:rPr>
          <w:fldChar w:fldCharType="separate"/>
        </w:r>
        <w:r w:rsidR="009F439B">
          <w:rPr>
            <w:webHidden/>
          </w:rPr>
          <w:t>8</w:t>
        </w:r>
        <w:r>
          <w:rPr>
            <w:webHidden/>
          </w:rPr>
          <w:fldChar w:fldCharType="end"/>
        </w:r>
      </w:hyperlink>
    </w:p>
    <w:p w14:paraId="3A264E15" w14:textId="66E8CAFF"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796" w:history="1">
        <w:r w:rsidRPr="00E477B2">
          <w:rPr>
            <w:rStyle w:val="Lienhypertexte"/>
            <w:rFonts w:cstheme="minorHAnsi"/>
          </w:rPr>
          <w:t>MUTUALISATION DES RESULTATS</w:t>
        </w:r>
        <w:r>
          <w:rPr>
            <w:webHidden/>
          </w:rPr>
          <w:tab/>
        </w:r>
        <w:r>
          <w:rPr>
            <w:webHidden/>
          </w:rPr>
          <w:fldChar w:fldCharType="begin"/>
        </w:r>
        <w:r>
          <w:rPr>
            <w:webHidden/>
          </w:rPr>
          <w:instrText xml:space="preserve"> PAGEREF _Toc193719796 \h </w:instrText>
        </w:r>
        <w:r>
          <w:rPr>
            <w:webHidden/>
          </w:rPr>
        </w:r>
        <w:r>
          <w:rPr>
            <w:webHidden/>
          </w:rPr>
          <w:fldChar w:fldCharType="separate"/>
        </w:r>
        <w:r w:rsidR="009F439B">
          <w:rPr>
            <w:webHidden/>
          </w:rPr>
          <w:t>8</w:t>
        </w:r>
        <w:r>
          <w:rPr>
            <w:webHidden/>
          </w:rPr>
          <w:fldChar w:fldCharType="end"/>
        </w:r>
      </w:hyperlink>
    </w:p>
    <w:p w14:paraId="6A8E5025" w14:textId="08B26065" w:rsidR="005B6670" w:rsidRDefault="005B6670">
      <w:pPr>
        <w:pStyle w:val="TM2"/>
        <w:rPr>
          <w:rFonts w:asciiTheme="minorHAnsi" w:eastAsiaTheme="minorEastAsia" w:hAnsiTheme="minorHAnsi" w:cstheme="minorBidi"/>
          <w:kern w:val="2"/>
          <w:sz w:val="24"/>
          <w:szCs w:val="24"/>
          <w14:ligatures w14:val="standardContextual"/>
        </w:rPr>
      </w:pPr>
      <w:hyperlink w:anchor="_Toc193719797" w:history="1">
        <w:r w:rsidRPr="00E477B2">
          <w:rPr>
            <w:rStyle w:val="Lienhypertexte"/>
            <w:rFonts w:ascii="Calibri" w:hAnsi="Calibri" w:cs="Calibri"/>
          </w:rPr>
          <w:t>ARTICLE 9</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MUTUALISATION AVEC DES STRUCTURES EXTERIEURES AU GROUPE</w:t>
        </w:r>
        <w:r>
          <w:rPr>
            <w:webHidden/>
          </w:rPr>
          <w:tab/>
        </w:r>
        <w:r>
          <w:rPr>
            <w:webHidden/>
          </w:rPr>
          <w:fldChar w:fldCharType="begin"/>
        </w:r>
        <w:r>
          <w:rPr>
            <w:webHidden/>
          </w:rPr>
          <w:instrText xml:space="preserve"> PAGEREF _Toc193719797 \h </w:instrText>
        </w:r>
        <w:r>
          <w:rPr>
            <w:webHidden/>
          </w:rPr>
        </w:r>
        <w:r>
          <w:rPr>
            <w:webHidden/>
          </w:rPr>
          <w:fldChar w:fldCharType="separate"/>
        </w:r>
        <w:r w:rsidR="009F439B">
          <w:rPr>
            <w:webHidden/>
          </w:rPr>
          <w:t>8</w:t>
        </w:r>
        <w:r>
          <w:rPr>
            <w:webHidden/>
          </w:rPr>
          <w:fldChar w:fldCharType="end"/>
        </w:r>
      </w:hyperlink>
    </w:p>
    <w:p w14:paraId="70A59772" w14:textId="31071D8E"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798" w:history="1">
        <w:r w:rsidRPr="00E477B2">
          <w:rPr>
            <w:rStyle w:val="Lienhypertexte"/>
            <w:rFonts w:cstheme="minorHAnsi"/>
          </w:rPr>
          <w:t>ORGANISME D’ASSURANCE</w:t>
        </w:r>
        <w:r>
          <w:rPr>
            <w:webHidden/>
          </w:rPr>
          <w:tab/>
        </w:r>
        <w:r>
          <w:rPr>
            <w:webHidden/>
          </w:rPr>
          <w:fldChar w:fldCharType="begin"/>
        </w:r>
        <w:r>
          <w:rPr>
            <w:webHidden/>
          </w:rPr>
          <w:instrText xml:space="preserve"> PAGEREF _Toc193719798 \h </w:instrText>
        </w:r>
        <w:r>
          <w:rPr>
            <w:webHidden/>
          </w:rPr>
        </w:r>
        <w:r>
          <w:rPr>
            <w:webHidden/>
          </w:rPr>
          <w:fldChar w:fldCharType="separate"/>
        </w:r>
        <w:r w:rsidR="009F439B">
          <w:rPr>
            <w:webHidden/>
          </w:rPr>
          <w:t>8</w:t>
        </w:r>
        <w:r>
          <w:rPr>
            <w:webHidden/>
          </w:rPr>
          <w:fldChar w:fldCharType="end"/>
        </w:r>
      </w:hyperlink>
    </w:p>
    <w:p w14:paraId="1BAFE1DC" w14:textId="48B2B0B9" w:rsidR="005B6670" w:rsidRDefault="005B6670">
      <w:pPr>
        <w:pStyle w:val="TM2"/>
        <w:rPr>
          <w:rFonts w:asciiTheme="minorHAnsi" w:eastAsiaTheme="minorEastAsia" w:hAnsiTheme="minorHAnsi" w:cstheme="minorBidi"/>
          <w:kern w:val="2"/>
          <w:sz w:val="24"/>
          <w:szCs w:val="24"/>
          <w14:ligatures w14:val="standardContextual"/>
        </w:rPr>
      </w:pPr>
      <w:hyperlink w:anchor="_Toc193719799" w:history="1">
        <w:r w:rsidRPr="00E477B2">
          <w:rPr>
            <w:rStyle w:val="Lienhypertexte"/>
            <w:rFonts w:ascii="Calibri" w:hAnsi="Calibri" w:cs="Calibri"/>
          </w:rPr>
          <w:t>ARTICLE 10</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ORGANISME D’ASSURANCE - REEXAMEN</w:t>
        </w:r>
        <w:r>
          <w:rPr>
            <w:webHidden/>
          </w:rPr>
          <w:tab/>
        </w:r>
        <w:r>
          <w:rPr>
            <w:webHidden/>
          </w:rPr>
          <w:fldChar w:fldCharType="begin"/>
        </w:r>
        <w:r>
          <w:rPr>
            <w:webHidden/>
          </w:rPr>
          <w:instrText xml:space="preserve"> PAGEREF _Toc193719799 \h </w:instrText>
        </w:r>
        <w:r>
          <w:rPr>
            <w:webHidden/>
          </w:rPr>
        </w:r>
        <w:r>
          <w:rPr>
            <w:webHidden/>
          </w:rPr>
          <w:fldChar w:fldCharType="separate"/>
        </w:r>
        <w:r w:rsidR="009F439B">
          <w:rPr>
            <w:webHidden/>
          </w:rPr>
          <w:t>8</w:t>
        </w:r>
        <w:r>
          <w:rPr>
            <w:webHidden/>
          </w:rPr>
          <w:fldChar w:fldCharType="end"/>
        </w:r>
      </w:hyperlink>
    </w:p>
    <w:p w14:paraId="457868B3" w14:textId="2CA673CB" w:rsidR="005B6670" w:rsidRDefault="005B6670">
      <w:pPr>
        <w:pStyle w:val="TM2"/>
        <w:rPr>
          <w:rFonts w:asciiTheme="minorHAnsi" w:eastAsiaTheme="minorEastAsia" w:hAnsiTheme="minorHAnsi" w:cstheme="minorBidi"/>
          <w:kern w:val="2"/>
          <w:sz w:val="24"/>
          <w:szCs w:val="24"/>
          <w14:ligatures w14:val="standardContextual"/>
        </w:rPr>
      </w:pPr>
      <w:hyperlink w:anchor="_Toc193719800" w:history="1">
        <w:r w:rsidRPr="00E477B2">
          <w:rPr>
            <w:rStyle w:val="Lienhypertexte"/>
            <w:rFonts w:ascii="Calibri" w:hAnsi="Calibri" w:cs="Calibri"/>
          </w:rPr>
          <w:t>ARTICLE 11</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EFFET D’UN CHANGEMENT D’ORGANISME  D’ASSURANCE</w:t>
        </w:r>
        <w:r>
          <w:rPr>
            <w:webHidden/>
          </w:rPr>
          <w:tab/>
        </w:r>
        <w:r>
          <w:rPr>
            <w:webHidden/>
          </w:rPr>
          <w:fldChar w:fldCharType="begin"/>
        </w:r>
        <w:r>
          <w:rPr>
            <w:webHidden/>
          </w:rPr>
          <w:instrText xml:space="preserve"> PAGEREF _Toc193719800 \h </w:instrText>
        </w:r>
        <w:r>
          <w:rPr>
            <w:webHidden/>
          </w:rPr>
        </w:r>
        <w:r>
          <w:rPr>
            <w:webHidden/>
          </w:rPr>
          <w:fldChar w:fldCharType="separate"/>
        </w:r>
        <w:r w:rsidR="009F439B">
          <w:rPr>
            <w:webHidden/>
          </w:rPr>
          <w:t>9</w:t>
        </w:r>
        <w:r>
          <w:rPr>
            <w:webHidden/>
          </w:rPr>
          <w:fldChar w:fldCharType="end"/>
        </w:r>
      </w:hyperlink>
    </w:p>
    <w:p w14:paraId="37556236" w14:textId="72E413DB"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801" w:history="1">
        <w:r w:rsidRPr="00E477B2">
          <w:rPr>
            <w:rStyle w:val="Lienhypertexte"/>
            <w:rFonts w:cstheme="minorHAnsi"/>
          </w:rPr>
          <w:t>COMMISSION DE SUIVI DE L’ACCORD</w:t>
        </w:r>
        <w:r>
          <w:rPr>
            <w:webHidden/>
          </w:rPr>
          <w:tab/>
        </w:r>
        <w:r>
          <w:rPr>
            <w:webHidden/>
          </w:rPr>
          <w:fldChar w:fldCharType="begin"/>
        </w:r>
        <w:r>
          <w:rPr>
            <w:webHidden/>
          </w:rPr>
          <w:instrText xml:space="preserve"> PAGEREF _Toc193719801 \h </w:instrText>
        </w:r>
        <w:r>
          <w:rPr>
            <w:webHidden/>
          </w:rPr>
        </w:r>
        <w:r>
          <w:rPr>
            <w:webHidden/>
          </w:rPr>
          <w:fldChar w:fldCharType="separate"/>
        </w:r>
        <w:r w:rsidR="009F439B">
          <w:rPr>
            <w:webHidden/>
          </w:rPr>
          <w:t>9</w:t>
        </w:r>
        <w:r>
          <w:rPr>
            <w:webHidden/>
          </w:rPr>
          <w:fldChar w:fldCharType="end"/>
        </w:r>
      </w:hyperlink>
    </w:p>
    <w:p w14:paraId="61A57A85" w14:textId="325C9C78" w:rsidR="005B6670" w:rsidRDefault="005B6670">
      <w:pPr>
        <w:pStyle w:val="TM2"/>
        <w:rPr>
          <w:rFonts w:asciiTheme="minorHAnsi" w:eastAsiaTheme="minorEastAsia" w:hAnsiTheme="minorHAnsi" w:cstheme="minorBidi"/>
          <w:kern w:val="2"/>
          <w:sz w:val="24"/>
          <w:szCs w:val="24"/>
          <w14:ligatures w14:val="standardContextual"/>
        </w:rPr>
      </w:pPr>
      <w:hyperlink w:anchor="_Toc193719802" w:history="1">
        <w:r w:rsidRPr="00E477B2">
          <w:rPr>
            <w:rStyle w:val="Lienhypertexte"/>
            <w:rFonts w:ascii="Calibri" w:hAnsi="Calibri" w:cs="Calibri"/>
          </w:rPr>
          <w:t>ARTICLE 12</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COMMISSION DE SUIVI</w:t>
        </w:r>
        <w:r>
          <w:rPr>
            <w:webHidden/>
          </w:rPr>
          <w:tab/>
        </w:r>
        <w:r>
          <w:rPr>
            <w:webHidden/>
          </w:rPr>
          <w:fldChar w:fldCharType="begin"/>
        </w:r>
        <w:r>
          <w:rPr>
            <w:webHidden/>
          </w:rPr>
          <w:instrText xml:space="preserve"> PAGEREF _Toc193719802 \h </w:instrText>
        </w:r>
        <w:r>
          <w:rPr>
            <w:webHidden/>
          </w:rPr>
        </w:r>
        <w:r>
          <w:rPr>
            <w:webHidden/>
          </w:rPr>
          <w:fldChar w:fldCharType="separate"/>
        </w:r>
        <w:r w:rsidR="009F439B">
          <w:rPr>
            <w:webHidden/>
          </w:rPr>
          <w:t>9</w:t>
        </w:r>
        <w:r>
          <w:rPr>
            <w:webHidden/>
          </w:rPr>
          <w:fldChar w:fldCharType="end"/>
        </w:r>
      </w:hyperlink>
    </w:p>
    <w:p w14:paraId="245A3668" w14:textId="261B9DA1"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803" w:history="1">
        <w:r w:rsidRPr="00E477B2">
          <w:rPr>
            <w:rStyle w:val="Lienhypertexte"/>
            <w:rFonts w:cstheme="minorHAnsi"/>
          </w:rPr>
          <w:t>INFORMATION DU PERSONNEL</w:t>
        </w:r>
        <w:r>
          <w:rPr>
            <w:webHidden/>
          </w:rPr>
          <w:tab/>
        </w:r>
        <w:r>
          <w:rPr>
            <w:webHidden/>
          </w:rPr>
          <w:fldChar w:fldCharType="begin"/>
        </w:r>
        <w:r>
          <w:rPr>
            <w:webHidden/>
          </w:rPr>
          <w:instrText xml:space="preserve"> PAGEREF _Toc193719803 \h </w:instrText>
        </w:r>
        <w:r>
          <w:rPr>
            <w:webHidden/>
          </w:rPr>
        </w:r>
        <w:r>
          <w:rPr>
            <w:webHidden/>
          </w:rPr>
          <w:fldChar w:fldCharType="separate"/>
        </w:r>
        <w:r w:rsidR="009F439B">
          <w:rPr>
            <w:webHidden/>
          </w:rPr>
          <w:t>9</w:t>
        </w:r>
        <w:r>
          <w:rPr>
            <w:webHidden/>
          </w:rPr>
          <w:fldChar w:fldCharType="end"/>
        </w:r>
      </w:hyperlink>
    </w:p>
    <w:p w14:paraId="33E5F173" w14:textId="6664DE5C" w:rsidR="005B6670" w:rsidRDefault="005B6670">
      <w:pPr>
        <w:pStyle w:val="TM2"/>
        <w:rPr>
          <w:rFonts w:asciiTheme="minorHAnsi" w:eastAsiaTheme="minorEastAsia" w:hAnsiTheme="minorHAnsi" w:cstheme="minorBidi"/>
          <w:kern w:val="2"/>
          <w:sz w:val="24"/>
          <w:szCs w:val="24"/>
          <w14:ligatures w14:val="standardContextual"/>
        </w:rPr>
      </w:pPr>
      <w:hyperlink w:anchor="_Toc193719804" w:history="1">
        <w:r w:rsidRPr="00E477B2">
          <w:rPr>
            <w:rStyle w:val="Lienhypertexte"/>
            <w:rFonts w:ascii="Calibri" w:hAnsi="Calibri" w:cs="Calibri"/>
          </w:rPr>
          <w:t>ARTICLE 13</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INFORMATION COLLECTIVE</w:t>
        </w:r>
        <w:r>
          <w:rPr>
            <w:webHidden/>
          </w:rPr>
          <w:tab/>
        </w:r>
        <w:r>
          <w:rPr>
            <w:webHidden/>
          </w:rPr>
          <w:fldChar w:fldCharType="begin"/>
        </w:r>
        <w:r>
          <w:rPr>
            <w:webHidden/>
          </w:rPr>
          <w:instrText xml:space="preserve"> PAGEREF _Toc193719804 \h </w:instrText>
        </w:r>
        <w:r>
          <w:rPr>
            <w:webHidden/>
          </w:rPr>
        </w:r>
        <w:r>
          <w:rPr>
            <w:webHidden/>
          </w:rPr>
          <w:fldChar w:fldCharType="separate"/>
        </w:r>
        <w:r w:rsidR="009F439B">
          <w:rPr>
            <w:webHidden/>
          </w:rPr>
          <w:t>9</w:t>
        </w:r>
        <w:r>
          <w:rPr>
            <w:webHidden/>
          </w:rPr>
          <w:fldChar w:fldCharType="end"/>
        </w:r>
      </w:hyperlink>
    </w:p>
    <w:p w14:paraId="176C8F10" w14:textId="32B49FE7" w:rsidR="005B6670" w:rsidRDefault="005B6670">
      <w:pPr>
        <w:pStyle w:val="TM2"/>
        <w:rPr>
          <w:rFonts w:asciiTheme="minorHAnsi" w:eastAsiaTheme="minorEastAsia" w:hAnsiTheme="minorHAnsi" w:cstheme="minorBidi"/>
          <w:kern w:val="2"/>
          <w:sz w:val="24"/>
          <w:szCs w:val="24"/>
          <w14:ligatures w14:val="standardContextual"/>
        </w:rPr>
      </w:pPr>
      <w:hyperlink w:anchor="_Toc193719805" w:history="1">
        <w:r w:rsidRPr="00E477B2">
          <w:rPr>
            <w:rStyle w:val="Lienhypertexte"/>
            <w:rFonts w:ascii="Calibri" w:hAnsi="Calibri" w:cs="Calibri"/>
          </w:rPr>
          <w:t>ARTICLE 14</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INFORMATION INDIVIDUELLE</w:t>
        </w:r>
        <w:r>
          <w:rPr>
            <w:webHidden/>
          </w:rPr>
          <w:tab/>
        </w:r>
        <w:r>
          <w:rPr>
            <w:webHidden/>
          </w:rPr>
          <w:fldChar w:fldCharType="begin"/>
        </w:r>
        <w:r>
          <w:rPr>
            <w:webHidden/>
          </w:rPr>
          <w:instrText xml:space="preserve"> PAGEREF _Toc193719805 \h </w:instrText>
        </w:r>
        <w:r>
          <w:rPr>
            <w:webHidden/>
          </w:rPr>
        </w:r>
        <w:r>
          <w:rPr>
            <w:webHidden/>
          </w:rPr>
          <w:fldChar w:fldCharType="separate"/>
        </w:r>
        <w:r w:rsidR="009F439B">
          <w:rPr>
            <w:webHidden/>
          </w:rPr>
          <w:t>9</w:t>
        </w:r>
        <w:r>
          <w:rPr>
            <w:webHidden/>
          </w:rPr>
          <w:fldChar w:fldCharType="end"/>
        </w:r>
      </w:hyperlink>
    </w:p>
    <w:p w14:paraId="3AB91AD3" w14:textId="11FA7899"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806" w:history="1">
        <w:r w:rsidRPr="00E477B2">
          <w:rPr>
            <w:rStyle w:val="Lienhypertexte"/>
            <w:rFonts w:cstheme="minorHAnsi"/>
          </w:rPr>
          <w:t>DISPOSITIONS DIVERSES</w:t>
        </w:r>
        <w:r>
          <w:rPr>
            <w:webHidden/>
          </w:rPr>
          <w:tab/>
        </w:r>
        <w:r>
          <w:rPr>
            <w:webHidden/>
          </w:rPr>
          <w:fldChar w:fldCharType="begin"/>
        </w:r>
        <w:r>
          <w:rPr>
            <w:webHidden/>
          </w:rPr>
          <w:instrText xml:space="preserve"> PAGEREF _Toc193719806 \h </w:instrText>
        </w:r>
        <w:r>
          <w:rPr>
            <w:webHidden/>
          </w:rPr>
        </w:r>
        <w:r>
          <w:rPr>
            <w:webHidden/>
          </w:rPr>
          <w:fldChar w:fldCharType="separate"/>
        </w:r>
        <w:r w:rsidR="009F439B">
          <w:rPr>
            <w:webHidden/>
          </w:rPr>
          <w:t>10</w:t>
        </w:r>
        <w:r>
          <w:rPr>
            <w:webHidden/>
          </w:rPr>
          <w:fldChar w:fldCharType="end"/>
        </w:r>
      </w:hyperlink>
    </w:p>
    <w:p w14:paraId="6A46EB77" w14:textId="7B8E5DEC" w:rsidR="005B6670" w:rsidRDefault="005B6670">
      <w:pPr>
        <w:pStyle w:val="TM2"/>
        <w:rPr>
          <w:rFonts w:asciiTheme="minorHAnsi" w:eastAsiaTheme="minorEastAsia" w:hAnsiTheme="minorHAnsi" w:cstheme="minorBidi"/>
          <w:kern w:val="2"/>
          <w:sz w:val="24"/>
          <w:szCs w:val="24"/>
          <w14:ligatures w14:val="standardContextual"/>
        </w:rPr>
      </w:pPr>
      <w:hyperlink w:anchor="_Toc193719807" w:history="1">
        <w:r w:rsidRPr="00E477B2">
          <w:rPr>
            <w:rStyle w:val="Lienhypertexte"/>
            <w:rFonts w:ascii="Calibri" w:hAnsi="Calibri" w:cs="Calibri"/>
            <w:snapToGrid w:val="0"/>
          </w:rPr>
          <w:t>ARTICLE 15</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MODIFICATION DE LA LEGISLATION</w:t>
        </w:r>
        <w:r>
          <w:rPr>
            <w:webHidden/>
          </w:rPr>
          <w:tab/>
        </w:r>
        <w:r>
          <w:rPr>
            <w:webHidden/>
          </w:rPr>
          <w:fldChar w:fldCharType="begin"/>
        </w:r>
        <w:r>
          <w:rPr>
            <w:webHidden/>
          </w:rPr>
          <w:instrText xml:space="preserve"> PAGEREF _Toc193719807 \h </w:instrText>
        </w:r>
        <w:r>
          <w:rPr>
            <w:webHidden/>
          </w:rPr>
        </w:r>
        <w:r>
          <w:rPr>
            <w:webHidden/>
          </w:rPr>
          <w:fldChar w:fldCharType="separate"/>
        </w:r>
        <w:r w:rsidR="009F439B">
          <w:rPr>
            <w:webHidden/>
          </w:rPr>
          <w:t>10</w:t>
        </w:r>
        <w:r>
          <w:rPr>
            <w:webHidden/>
          </w:rPr>
          <w:fldChar w:fldCharType="end"/>
        </w:r>
      </w:hyperlink>
    </w:p>
    <w:p w14:paraId="3DC413C4" w14:textId="5313397F" w:rsidR="005B6670" w:rsidRDefault="005B6670">
      <w:pPr>
        <w:pStyle w:val="TM2"/>
        <w:rPr>
          <w:rFonts w:asciiTheme="minorHAnsi" w:eastAsiaTheme="minorEastAsia" w:hAnsiTheme="minorHAnsi" w:cstheme="minorBidi"/>
          <w:kern w:val="2"/>
          <w:sz w:val="24"/>
          <w:szCs w:val="24"/>
          <w14:ligatures w14:val="standardContextual"/>
        </w:rPr>
      </w:pPr>
      <w:hyperlink w:anchor="_Toc193719808" w:history="1">
        <w:r w:rsidRPr="00E477B2">
          <w:rPr>
            <w:rStyle w:val="Lienhypertexte"/>
            <w:rFonts w:ascii="Calibri" w:hAnsi="Calibri" w:cs="Calibri"/>
          </w:rPr>
          <w:t>ARTICLE 16</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LITIGES</w:t>
        </w:r>
        <w:r>
          <w:rPr>
            <w:webHidden/>
          </w:rPr>
          <w:tab/>
        </w:r>
        <w:r>
          <w:rPr>
            <w:webHidden/>
          </w:rPr>
          <w:fldChar w:fldCharType="begin"/>
        </w:r>
        <w:r>
          <w:rPr>
            <w:webHidden/>
          </w:rPr>
          <w:instrText xml:space="preserve"> PAGEREF _Toc193719808 \h </w:instrText>
        </w:r>
        <w:r>
          <w:rPr>
            <w:webHidden/>
          </w:rPr>
        </w:r>
        <w:r>
          <w:rPr>
            <w:webHidden/>
          </w:rPr>
          <w:fldChar w:fldCharType="separate"/>
        </w:r>
        <w:r w:rsidR="009F439B">
          <w:rPr>
            <w:webHidden/>
          </w:rPr>
          <w:t>10</w:t>
        </w:r>
        <w:r>
          <w:rPr>
            <w:webHidden/>
          </w:rPr>
          <w:fldChar w:fldCharType="end"/>
        </w:r>
      </w:hyperlink>
    </w:p>
    <w:p w14:paraId="26371062" w14:textId="2C8539AC" w:rsidR="005B6670" w:rsidRDefault="005B6670">
      <w:pPr>
        <w:pStyle w:val="TM2"/>
        <w:rPr>
          <w:rFonts w:asciiTheme="minorHAnsi" w:eastAsiaTheme="minorEastAsia" w:hAnsiTheme="minorHAnsi" w:cstheme="minorBidi"/>
          <w:kern w:val="2"/>
          <w:sz w:val="24"/>
          <w:szCs w:val="24"/>
          <w14:ligatures w14:val="standardContextual"/>
        </w:rPr>
      </w:pPr>
      <w:hyperlink w:anchor="_Toc193719809" w:history="1">
        <w:r w:rsidRPr="00E477B2">
          <w:rPr>
            <w:rStyle w:val="Lienhypertexte"/>
            <w:rFonts w:ascii="Calibri" w:hAnsi="Calibri" w:cs="Calibri"/>
          </w:rPr>
          <w:t>ARTICLE 17</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DUREE, ENTREE EN VIGUEUR ET REVISION - DENONCIATION</w:t>
        </w:r>
        <w:r>
          <w:rPr>
            <w:webHidden/>
          </w:rPr>
          <w:tab/>
        </w:r>
        <w:r>
          <w:rPr>
            <w:webHidden/>
          </w:rPr>
          <w:fldChar w:fldCharType="begin"/>
        </w:r>
        <w:r>
          <w:rPr>
            <w:webHidden/>
          </w:rPr>
          <w:instrText xml:space="preserve"> PAGEREF _Toc193719809 \h </w:instrText>
        </w:r>
        <w:r>
          <w:rPr>
            <w:webHidden/>
          </w:rPr>
        </w:r>
        <w:r>
          <w:rPr>
            <w:webHidden/>
          </w:rPr>
          <w:fldChar w:fldCharType="separate"/>
        </w:r>
        <w:r w:rsidR="009F439B">
          <w:rPr>
            <w:webHidden/>
          </w:rPr>
          <w:t>10</w:t>
        </w:r>
        <w:r>
          <w:rPr>
            <w:webHidden/>
          </w:rPr>
          <w:fldChar w:fldCharType="end"/>
        </w:r>
      </w:hyperlink>
    </w:p>
    <w:p w14:paraId="297C52B3" w14:textId="2D839689" w:rsidR="005B6670" w:rsidRDefault="005B6670">
      <w:pPr>
        <w:pStyle w:val="TM2"/>
        <w:rPr>
          <w:rFonts w:asciiTheme="minorHAnsi" w:eastAsiaTheme="minorEastAsia" w:hAnsiTheme="minorHAnsi" w:cstheme="minorBidi"/>
          <w:kern w:val="2"/>
          <w:sz w:val="24"/>
          <w:szCs w:val="24"/>
          <w14:ligatures w14:val="standardContextual"/>
        </w:rPr>
      </w:pPr>
      <w:hyperlink w:anchor="_Toc193719810" w:history="1">
        <w:r w:rsidRPr="00E477B2">
          <w:rPr>
            <w:rStyle w:val="Lienhypertexte"/>
            <w:rFonts w:ascii="Calibri" w:hAnsi="Calibri" w:cs="Calibri"/>
          </w:rPr>
          <w:t>ARTICLE 18</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RESILIATION DU CONTRAT D’ASSURANCE</w:t>
        </w:r>
        <w:r>
          <w:rPr>
            <w:webHidden/>
          </w:rPr>
          <w:tab/>
        </w:r>
        <w:r>
          <w:rPr>
            <w:webHidden/>
          </w:rPr>
          <w:fldChar w:fldCharType="begin"/>
        </w:r>
        <w:r>
          <w:rPr>
            <w:webHidden/>
          </w:rPr>
          <w:instrText xml:space="preserve"> PAGEREF _Toc193719810 \h </w:instrText>
        </w:r>
        <w:r>
          <w:rPr>
            <w:webHidden/>
          </w:rPr>
        </w:r>
        <w:r>
          <w:rPr>
            <w:webHidden/>
          </w:rPr>
          <w:fldChar w:fldCharType="separate"/>
        </w:r>
        <w:r w:rsidR="009F439B">
          <w:rPr>
            <w:webHidden/>
          </w:rPr>
          <w:t>10</w:t>
        </w:r>
        <w:r>
          <w:rPr>
            <w:webHidden/>
          </w:rPr>
          <w:fldChar w:fldCharType="end"/>
        </w:r>
      </w:hyperlink>
    </w:p>
    <w:p w14:paraId="217D615D" w14:textId="35C4CC44" w:rsidR="005B6670" w:rsidRDefault="005B6670">
      <w:pPr>
        <w:pStyle w:val="TM2"/>
        <w:rPr>
          <w:rFonts w:asciiTheme="minorHAnsi" w:eastAsiaTheme="minorEastAsia" w:hAnsiTheme="minorHAnsi" w:cstheme="minorBidi"/>
          <w:kern w:val="2"/>
          <w:sz w:val="24"/>
          <w:szCs w:val="24"/>
          <w14:ligatures w14:val="standardContextual"/>
        </w:rPr>
      </w:pPr>
      <w:hyperlink w:anchor="_Toc193719811" w:history="1">
        <w:r w:rsidRPr="00E477B2">
          <w:rPr>
            <w:rStyle w:val="Lienhypertexte"/>
            <w:rFonts w:ascii="Calibri" w:hAnsi="Calibri" w:cs="Calibri"/>
          </w:rPr>
          <w:t>ARTICLE 19</w:t>
        </w:r>
        <w:r>
          <w:rPr>
            <w:rFonts w:asciiTheme="minorHAnsi" w:eastAsiaTheme="minorEastAsia" w:hAnsiTheme="minorHAnsi" w:cstheme="minorBidi"/>
            <w:kern w:val="2"/>
            <w:sz w:val="24"/>
            <w:szCs w:val="24"/>
            <w14:ligatures w14:val="standardContextual"/>
          </w:rPr>
          <w:tab/>
        </w:r>
        <w:r w:rsidRPr="00E477B2">
          <w:rPr>
            <w:rStyle w:val="Lienhypertexte"/>
            <w:rFonts w:cstheme="minorHAnsi"/>
          </w:rPr>
          <w:t>FORMALITES DE DEPOT</w:t>
        </w:r>
        <w:r>
          <w:rPr>
            <w:webHidden/>
          </w:rPr>
          <w:tab/>
        </w:r>
        <w:r>
          <w:rPr>
            <w:webHidden/>
          </w:rPr>
          <w:fldChar w:fldCharType="begin"/>
        </w:r>
        <w:r>
          <w:rPr>
            <w:webHidden/>
          </w:rPr>
          <w:instrText xml:space="preserve"> PAGEREF _Toc193719811 \h </w:instrText>
        </w:r>
        <w:r>
          <w:rPr>
            <w:webHidden/>
          </w:rPr>
        </w:r>
        <w:r>
          <w:rPr>
            <w:webHidden/>
          </w:rPr>
          <w:fldChar w:fldCharType="separate"/>
        </w:r>
        <w:r w:rsidR="009F439B">
          <w:rPr>
            <w:webHidden/>
          </w:rPr>
          <w:t>10</w:t>
        </w:r>
        <w:r>
          <w:rPr>
            <w:webHidden/>
          </w:rPr>
          <w:fldChar w:fldCharType="end"/>
        </w:r>
      </w:hyperlink>
    </w:p>
    <w:p w14:paraId="620CF96F" w14:textId="1D131448"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812" w:history="1">
        <w:r w:rsidRPr="00E477B2">
          <w:rPr>
            <w:rStyle w:val="Lienhypertexte"/>
            <w:rFonts w:ascii="Calibri" w:hAnsi="Calibri" w:cs="Times"/>
          </w:rPr>
          <w:t>ANNEXES</w:t>
        </w:r>
        <w:r>
          <w:rPr>
            <w:webHidden/>
          </w:rPr>
          <w:tab/>
        </w:r>
        <w:r>
          <w:rPr>
            <w:webHidden/>
          </w:rPr>
          <w:fldChar w:fldCharType="begin"/>
        </w:r>
        <w:r>
          <w:rPr>
            <w:webHidden/>
          </w:rPr>
          <w:instrText xml:space="preserve"> PAGEREF _Toc193719812 \h </w:instrText>
        </w:r>
        <w:r>
          <w:rPr>
            <w:webHidden/>
          </w:rPr>
        </w:r>
        <w:r>
          <w:rPr>
            <w:webHidden/>
          </w:rPr>
          <w:fldChar w:fldCharType="separate"/>
        </w:r>
        <w:r w:rsidR="009F439B">
          <w:rPr>
            <w:webHidden/>
          </w:rPr>
          <w:t>12</w:t>
        </w:r>
        <w:r>
          <w:rPr>
            <w:webHidden/>
          </w:rPr>
          <w:fldChar w:fldCharType="end"/>
        </w:r>
      </w:hyperlink>
    </w:p>
    <w:p w14:paraId="26CA108F" w14:textId="2CCC81F6"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813" w:history="1">
        <w:r w:rsidRPr="00E477B2">
          <w:rPr>
            <w:rStyle w:val="Lienhypertexte"/>
            <w:rFonts w:cstheme="minorHAnsi"/>
          </w:rPr>
          <w:t>Annexe 1 : liste des sociétés entrant dans le champ  d’application du présent Accord</w:t>
        </w:r>
        <w:r>
          <w:rPr>
            <w:webHidden/>
          </w:rPr>
          <w:tab/>
        </w:r>
        <w:r>
          <w:rPr>
            <w:webHidden/>
          </w:rPr>
          <w:fldChar w:fldCharType="begin"/>
        </w:r>
        <w:r>
          <w:rPr>
            <w:webHidden/>
          </w:rPr>
          <w:instrText xml:space="preserve"> PAGEREF _Toc193719813 \h </w:instrText>
        </w:r>
        <w:r>
          <w:rPr>
            <w:webHidden/>
          </w:rPr>
        </w:r>
        <w:r>
          <w:rPr>
            <w:webHidden/>
          </w:rPr>
          <w:fldChar w:fldCharType="separate"/>
        </w:r>
        <w:r w:rsidR="009F439B">
          <w:rPr>
            <w:webHidden/>
          </w:rPr>
          <w:t>12</w:t>
        </w:r>
        <w:r>
          <w:rPr>
            <w:webHidden/>
          </w:rPr>
          <w:fldChar w:fldCharType="end"/>
        </w:r>
      </w:hyperlink>
    </w:p>
    <w:p w14:paraId="30EA13BE" w14:textId="7863F6B7"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814" w:history="1">
        <w:r w:rsidRPr="00E477B2">
          <w:rPr>
            <w:rStyle w:val="Lienhypertexte"/>
            <w:rFonts w:cstheme="minorHAnsi"/>
          </w:rPr>
          <w:t>Annexe 2 : résumé des garanties</w:t>
        </w:r>
        <w:r>
          <w:rPr>
            <w:webHidden/>
          </w:rPr>
          <w:tab/>
        </w:r>
        <w:r>
          <w:rPr>
            <w:webHidden/>
          </w:rPr>
          <w:fldChar w:fldCharType="begin"/>
        </w:r>
        <w:r>
          <w:rPr>
            <w:webHidden/>
          </w:rPr>
          <w:instrText xml:space="preserve"> PAGEREF _Toc193719814 \h </w:instrText>
        </w:r>
        <w:r>
          <w:rPr>
            <w:webHidden/>
          </w:rPr>
        </w:r>
        <w:r>
          <w:rPr>
            <w:webHidden/>
          </w:rPr>
          <w:fldChar w:fldCharType="separate"/>
        </w:r>
        <w:r w:rsidR="009F439B">
          <w:rPr>
            <w:webHidden/>
          </w:rPr>
          <w:t>13</w:t>
        </w:r>
        <w:r>
          <w:rPr>
            <w:webHidden/>
          </w:rPr>
          <w:fldChar w:fldCharType="end"/>
        </w:r>
      </w:hyperlink>
    </w:p>
    <w:p w14:paraId="1F04390A" w14:textId="100C35B7" w:rsidR="005B6670" w:rsidRDefault="005B6670">
      <w:pPr>
        <w:pStyle w:val="TM2"/>
        <w:rPr>
          <w:rFonts w:asciiTheme="minorHAnsi" w:eastAsiaTheme="minorEastAsia" w:hAnsiTheme="minorHAnsi" w:cstheme="minorBidi"/>
          <w:kern w:val="2"/>
          <w:sz w:val="24"/>
          <w:szCs w:val="24"/>
          <w14:ligatures w14:val="standardContextual"/>
        </w:rPr>
      </w:pPr>
      <w:hyperlink w:anchor="_Toc193719815" w:history="1">
        <w:r w:rsidRPr="00E477B2">
          <w:rPr>
            <w:rStyle w:val="Lienhypertexte"/>
            <w:rFonts w:cstheme="minorHAnsi"/>
          </w:rPr>
          <w:t>DEFINITIONS</w:t>
        </w:r>
        <w:r>
          <w:rPr>
            <w:webHidden/>
          </w:rPr>
          <w:tab/>
        </w:r>
        <w:r>
          <w:rPr>
            <w:webHidden/>
          </w:rPr>
          <w:fldChar w:fldCharType="begin"/>
        </w:r>
        <w:r>
          <w:rPr>
            <w:webHidden/>
          </w:rPr>
          <w:instrText xml:space="preserve"> PAGEREF _Toc193719815 \h </w:instrText>
        </w:r>
        <w:r>
          <w:rPr>
            <w:webHidden/>
          </w:rPr>
        </w:r>
        <w:r>
          <w:rPr>
            <w:webHidden/>
          </w:rPr>
          <w:fldChar w:fldCharType="separate"/>
        </w:r>
        <w:r w:rsidR="009F439B">
          <w:rPr>
            <w:webHidden/>
          </w:rPr>
          <w:t>13</w:t>
        </w:r>
        <w:r>
          <w:rPr>
            <w:webHidden/>
          </w:rPr>
          <w:fldChar w:fldCharType="end"/>
        </w:r>
      </w:hyperlink>
    </w:p>
    <w:p w14:paraId="000D0662" w14:textId="42FC49FD" w:rsidR="005B6670" w:rsidRDefault="005B6670">
      <w:pPr>
        <w:pStyle w:val="TM2"/>
        <w:rPr>
          <w:rFonts w:asciiTheme="minorHAnsi" w:eastAsiaTheme="minorEastAsia" w:hAnsiTheme="minorHAnsi" w:cstheme="minorBidi"/>
          <w:kern w:val="2"/>
          <w:sz w:val="24"/>
          <w:szCs w:val="24"/>
          <w14:ligatures w14:val="standardContextual"/>
        </w:rPr>
      </w:pPr>
      <w:hyperlink w:anchor="_Toc193719816" w:history="1">
        <w:r w:rsidRPr="00E477B2">
          <w:rPr>
            <w:rStyle w:val="Lienhypertexte"/>
            <w:rFonts w:cstheme="minorHAnsi"/>
          </w:rPr>
          <w:t>CAPITAUX COUVERTS EN CAS DE DECES ACCIDENTEL ET D’INVALIDITE PERMANENTE ACCIDENTELLE</w:t>
        </w:r>
        <w:r>
          <w:rPr>
            <w:webHidden/>
          </w:rPr>
          <w:tab/>
        </w:r>
        <w:r>
          <w:rPr>
            <w:webHidden/>
          </w:rPr>
          <w:fldChar w:fldCharType="begin"/>
        </w:r>
        <w:r>
          <w:rPr>
            <w:webHidden/>
          </w:rPr>
          <w:instrText xml:space="preserve"> PAGEREF _Toc193719816 \h </w:instrText>
        </w:r>
        <w:r>
          <w:rPr>
            <w:webHidden/>
          </w:rPr>
        </w:r>
        <w:r>
          <w:rPr>
            <w:webHidden/>
          </w:rPr>
          <w:fldChar w:fldCharType="separate"/>
        </w:r>
        <w:r w:rsidR="009F439B">
          <w:rPr>
            <w:webHidden/>
          </w:rPr>
          <w:t>13</w:t>
        </w:r>
        <w:r>
          <w:rPr>
            <w:webHidden/>
          </w:rPr>
          <w:fldChar w:fldCharType="end"/>
        </w:r>
      </w:hyperlink>
    </w:p>
    <w:p w14:paraId="0EBA9799" w14:textId="2DA3C6F7"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817" w:history="1">
        <w:r w:rsidRPr="00E477B2">
          <w:rPr>
            <w:rStyle w:val="Lienhypertexte"/>
            <w:rFonts w:cstheme="minorHAnsi"/>
            <w:noProof/>
          </w:rPr>
          <w:t>Régime de base obligatoire</w:t>
        </w:r>
        <w:r>
          <w:rPr>
            <w:noProof/>
            <w:webHidden/>
          </w:rPr>
          <w:tab/>
        </w:r>
        <w:r>
          <w:rPr>
            <w:noProof/>
            <w:webHidden/>
          </w:rPr>
          <w:fldChar w:fldCharType="begin"/>
        </w:r>
        <w:r>
          <w:rPr>
            <w:noProof/>
            <w:webHidden/>
          </w:rPr>
          <w:instrText xml:space="preserve"> PAGEREF _Toc193719817 \h </w:instrText>
        </w:r>
        <w:r>
          <w:rPr>
            <w:noProof/>
            <w:webHidden/>
          </w:rPr>
        </w:r>
        <w:r>
          <w:rPr>
            <w:noProof/>
            <w:webHidden/>
          </w:rPr>
          <w:fldChar w:fldCharType="separate"/>
        </w:r>
        <w:r w:rsidR="009F439B">
          <w:rPr>
            <w:noProof/>
            <w:webHidden/>
          </w:rPr>
          <w:t>13</w:t>
        </w:r>
        <w:r>
          <w:rPr>
            <w:noProof/>
            <w:webHidden/>
          </w:rPr>
          <w:fldChar w:fldCharType="end"/>
        </w:r>
      </w:hyperlink>
    </w:p>
    <w:p w14:paraId="275692B0" w14:textId="527E481B" w:rsidR="005B6670" w:rsidRDefault="005B6670">
      <w:pPr>
        <w:pStyle w:val="TM3"/>
        <w:rPr>
          <w:rFonts w:asciiTheme="minorHAnsi" w:eastAsiaTheme="minorEastAsia" w:hAnsiTheme="minorHAnsi" w:cstheme="minorBidi"/>
          <w:noProof/>
          <w:kern w:val="2"/>
          <w:sz w:val="24"/>
          <w:szCs w:val="24"/>
          <w14:ligatures w14:val="standardContextual"/>
        </w:rPr>
      </w:pPr>
      <w:hyperlink w:anchor="_Toc193719818" w:history="1">
        <w:r w:rsidRPr="00E477B2">
          <w:rPr>
            <w:rStyle w:val="Lienhypertexte"/>
            <w:rFonts w:cstheme="minorHAnsi"/>
            <w:noProof/>
          </w:rPr>
          <w:t>Régime optionnel</w:t>
        </w:r>
        <w:r>
          <w:rPr>
            <w:noProof/>
            <w:webHidden/>
          </w:rPr>
          <w:tab/>
        </w:r>
        <w:r>
          <w:rPr>
            <w:noProof/>
            <w:webHidden/>
          </w:rPr>
          <w:fldChar w:fldCharType="begin"/>
        </w:r>
        <w:r>
          <w:rPr>
            <w:noProof/>
            <w:webHidden/>
          </w:rPr>
          <w:instrText xml:space="preserve"> PAGEREF _Toc193719818 \h </w:instrText>
        </w:r>
        <w:r>
          <w:rPr>
            <w:noProof/>
            <w:webHidden/>
          </w:rPr>
        </w:r>
        <w:r>
          <w:rPr>
            <w:noProof/>
            <w:webHidden/>
          </w:rPr>
          <w:fldChar w:fldCharType="separate"/>
        </w:r>
        <w:r w:rsidR="009F439B">
          <w:rPr>
            <w:noProof/>
            <w:webHidden/>
          </w:rPr>
          <w:t>13</w:t>
        </w:r>
        <w:r>
          <w:rPr>
            <w:noProof/>
            <w:webHidden/>
          </w:rPr>
          <w:fldChar w:fldCharType="end"/>
        </w:r>
      </w:hyperlink>
    </w:p>
    <w:p w14:paraId="3F4643B8" w14:textId="42358F70" w:rsidR="005B6670" w:rsidRDefault="005B6670">
      <w:pPr>
        <w:pStyle w:val="TM1"/>
        <w:rPr>
          <w:rFonts w:asciiTheme="minorHAnsi" w:eastAsiaTheme="minorEastAsia" w:hAnsiTheme="minorHAnsi" w:cstheme="minorBidi"/>
          <w:b w:val="0"/>
          <w:bCs w:val="0"/>
          <w:kern w:val="2"/>
          <w:sz w:val="24"/>
          <w:szCs w:val="24"/>
          <w14:ligatures w14:val="standardContextual"/>
        </w:rPr>
      </w:pPr>
      <w:hyperlink w:anchor="_Toc193719819" w:history="1">
        <w:r w:rsidRPr="00E477B2">
          <w:rPr>
            <w:rStyle w:val="Lienhypertexte"/>
            <w:rFonts w:cstheme="minorHAnsi"/>
          </w:rPr>
          <w:t>Annexe 3 : Liste des sociétés détenues directement ou indirectement à 50% par SAFRAN ayant demandé à bénéficier de l’Accord</w:t>
        </w:r>
        <w:r>
          <w:rPr>
            <w:webHidden/>
          </w:rPr>
          <w:tab/>
        </w:r>
        <w:r>
          <w:rPr>
            <w:webHidden/>
          </w:rPr>
          <w:fldChar w:fldCharType="begin"/>
        </w:r>
        <w:r>
          <w:rPr>
            <w:webHidden/>
          </w:rPr>
          <w:instrText xml:space="preserve"> PAGEREF _Toc193719819 \h </w:instrText>
        </w:r>
        <w:r>
          <w:rPr>
            <w:webHidden/>
          </w:rPr>
        </w:r>
        <w:r>
          <w:rPr>
            <w:webHidden/>
          </w:rPr>
          <w:fldChar w:fldCharType="separate"/>
        </w:r>
        <w:r w:rsidR="009F439B">
          <w:rPr>
            <w:webHidden/>
          </w:rPr>
          <w:t>14</w:t>
        </w:r>
        <w:r>
          <w:rPr>
            <w:webHidden/>
          </w:rPr>
          <w:fldChar w:fldCharType="end"/>
        </w:r>
      </w:hyperlink>
    </w:p>
    <w:p w14:paraId="2A7CA75A" w14:textId="20070054" w:rsidR="001165A6" w:rsidRDefault="001165A6" w:rsidP="00F94F48">
      <w:pPr>
        <w:spacing w:before="120" w:line="240" w:lineRule="atLeast"/>
        <w:jc w:val="center"/>
        <w:rPr>
          <w:rFonts w:asciiTheme="minorHAnsi" w:hAnsiTheme="minorHAnsi" w:cstheme="minorHAnsi"/>
          <w:b/>
          <w:sz w:val="18"/>
        </w:rPr>
      </w:pPr>
      <w:r w:rsidRPr="00FA4B8D">
        <w:rPr>
          <w:rFonts w:ascii="Arial" w:hAnsi="Arial"/>
          <w:b/>
          <w:sz w:val="18"/>
        </w:rPr>
        <w:lastRenderedPageBreak/>
        <w:fldChar w:fldCharType="end"/>
      </w:r>
    </w:p>
    <w:p w14:paraId="41F706F7" w14:textId="45250868" w:rsidR="00CB6674" w:rsidRDefault="00CB6674" w:rsidP="00F94F48">
      <w:pPr>
        <w:spacing w:before="120" w:line="240" w:lineRule="atLeast"/>
        <w:jc w:val="center"/>
        <w:rPr>
          <w:rFonts w:asciiTheme="minorHAnsi" w:hAnsiTheme="minorHAnsi" w:cstheme="minorHAnsi"/>
          <w:b/>
          <w:sz w:val="18"/>
        </w:rPr>
      </w:pPr>
    </w:p>
    <w:p w14:paraId="38C057EC" w14:textId="77777777" w:rsidR="00CB6674" w:rsidRPr="00BC0965" w:rsidRDefault="00CB6674" w:rsidP="00F94F48">
      <w:pPr>
        <w:spacing w:before="120" w:line="240" w:lineRule="atLeast"/>
        <w:jc w:val="center"/>
        <w:rPr>
          <w:rFonts w:asciiTheme="minorHAnsi" w:hAnsiTheme="minorHAnsi" w:cstheme="minorHAnsi"/>
        </w:rPr>
      </w:pPr>
    </w:p>
    <w:p w14:paraId="7C8D0DA2" w14:textId="40DCFAA9" w:rsidR="001165A6" w:rsidRPr="00BC0965" w:rsidRDefault="001165A6" w:rsidP="001165A6">
      <w:pPr>
        <w:spacing w:line="240" w:lineRule="atLeast"/>
        <w:rPr>
          <w:rFonts w:asciiTheme="minorHAnsi" w:hAnsiTheme="minorHAnsi" w:cstheme="minorHAnsi"/>
        </w:rPr>
      </w:pPr>
      <w:r w:rsidRPr="00BC0965">
        <w:rPr>
          <w:rFonts w:asciiTheme="minorHAnsi" w:hAnsiTheme="minorHAnsi" w:cstheme="minorHAnsi"/>
        </w:rPr>
        <w:t>Entre la Direction Générale du groupe SAFRAN, représentée par</w:t>
      </w:r>
      <w:r w:rsidR="00FD7CFE" w:rsidRPr="00BC0965">
        <w:rPr>
          <w:rFonts w:asciiTheme="minorHAnsi" w:hAnsiTheme="minorHAnsi" w:cstheme="minorHAnsi"/>
        </w:rPr>
        <w:t xml:space="preserve"> </w:t>
      </w:r>
      <w:r w:rsidR="009F439B">
        <w:rPr>
          <w:rFonts w:asciiTheme="minorHAnsi" w:hAnsiTheme="minorHAnsi" w:cstheme="minorHAnsi"/>
        </w:rPr>
        <w:t>le</w:t>
      </w:r>
      <w:r w:rsidRPr="00BC0965">
        <w:rPr>
          <w:rFonts w:asciiTheme="minorHAnsi" w:hAnsiTheme="minorHAnsi" w:cstheme="minorHAnsi"/>
        </w:rPr>
        <w:t xml:space="preserve"> Directeur des </w:t>
      </w:r>
      <w:r w:rsidR="00873D7C" w:rsidRPr="00BC0965">
        <w:rPr>
          <w:rFonts w:asciiTheme="minorHAnsi" w:hAnsiTheme="minorHAnsi" w:cstheme="minorHAnsi"/>
        </w:rPr>
        <w:t>Affaires</w:t>
      </w:r>
      <w:r w:rsidRPr="00BC0965">
        <w:rPr>
          <w:rFonts w:asciiTheme="minorHAnsi" w:hAnsiTheme="minorHAnsi" w:cstheme="minorHAnsi"/>
        </w:rPr>
        <w:t xml:space="preserve"> Sociales,</w:t>
      </w:r>
    </w:p>
    <w:p w14:paraId="4A50EE5F" w14:textId="77777777" w:rsidR="001165A6" w:rsidRPr="00BC0965" w:rsidRDefault="001165A6" w:rsidP="001165A6">
      <w:pPr>
        <w:spacing w:line="240" w:lineRule="atLeast"/>
        <w:rPr>
          <w:rFonts w:asciiTheme="minorHAnsi" w:hAnsiTheme="minorHAnsi" w:cstheme="minorHAnsi"/>
        </w:rPr>
      </w:pPr>
    </w:p>
    <w:p w14:paraId="1DD5895B" w14:textId="77777777" w:rsidR="001165A6" w:rsidRPr="00BC0965" w:rsidRDefault="001165A6" w:rsidP="001165A6">
      <w:pPr>
        <w:spacing w:line="240" w:lineRule="atLeast"/>
        <w:jc w:val="right"/>
        <w:rPr>
          <w:rFonts w:asciiTheme="minorHAnsi" w:hAnsiTheme="minorHAnsi" w:cstheme="minorHAnsi"/>
        </w:rPr>
      </w:pPr>
    </w:p>
    <w:p w14:paraId="24032F8B" w14:textId="77777777" w:rsidR="001165A6" w:rsidRPr="00BC0965" w:rsidRDefault="001165A6" w:rsidP="001165A6">
      <w:pPr>
        <w:spacing w:line="240" w:lineRule="atLeast"/>
        <w:jc w:val="right"/>
        <w:rPr>
          <w:rFonts w:asciiTheme="minorHAnsi" w:hAnsiTheme="minorHAnsi" w:cstheme="minorHAnsi"/>
        </w:rPr>
      </w:pPr>
    </w:p>
    <w:p w14:paraId="2943A5EA" w14:textId="3190C6DC" w:rsidR="001165A6" w:rsidRPr="00BC0965" w:rsidRDefault="00456037" w:rsidP="001165A6">
      <w:pPr>
        <w:spacing w:line="240" w:lineRule="atLeast"/>
        <w:jc w:val="right"/>
        <w:rPr>
          <w:rFonts w:asciiTheme="minorHAnsi" w:hAnsiTheme="minorHAnsi" w:cstheme="minorHAnsi"/>
        </w:rPr>
      </w:pPr>
      <w:r>
        <w:rPr>
          <w:rFonts w:asciiTheme="minorHAnsi" w:hAnsiTheme="minorHAnsi" w:cstheme="minorHAnsi"/>
        </w:rPr>
        <w:t>D</w:t>
      </w:r>
      <w:r w:rsidR="001165A6" w:rsidRPr="00BC0965">
        <w:rPr>
          <w:rFonts w:asciiTheme="minorHAnsi" w:hAnsiTheme="minorHAnsi" w:cstheme="minorHAnsi"/>
        </w:rPr>
        <w:t>'une part,</w:t>
      </w:r>
    </w:p>
    <w:p w14:paraId="2340C140" w14:textId="77777777" w:rsidR="001165A6" w:rsidRPr="00BC0965" w:rsidRDefault="001165A6" w:rsidP="001165A6">
      <w:pPr>
        <w:spacing w:line="240" w:lineRule="atLeast"/>
        <w:rPr>
          <w:rFonts w:asciiTheme="minorHAnsi" w:hAnsiTheme="minorHAnsi" w:cstheme="minorHAnsi"/>
        </w:rPr>
      </w:pPr>
    </w:p>
    <w:p w14:paraId="0642736B" w14:textId="77777777" w:rsidR="001165A6" w:rsidRDefault="001165A6" w:rsidP="001165A6">
      <w:pPr>
        <w:spacing w:line="240" w:lineRule="atLeast"/>
        <w:rPr>
          <w:rFonts w:asciiTheme="minorHAnsi" w:hAnsiTheme="minorHAnsi" w:cstheme="minorHAnsi"/>
        </w:rPr>
      </w:pPr>
    </w:p>
    <w:p w14:paraId="0EFDCA89" w14:textId="77777777" w:rsidR="009F439B" w:rsidRDefault="009F439B" w:rsidP="001165A6">
      <w:pPr>
        <w:spacing w:line="240" w:lineRule="atLeast"/>
        <w:rPr>
          <w:rFonts w:asciiTheme="minorHAnsi" w:hAnsiTheme="minorHAnsi" w:cstheme="minorHAnsi"/>
        </w:rPr>
      </w:pPr>
    </w:p>
    <w:p w14:paraId="3D44F796" w14:textId="77777777" w:rsidR="009F439B" w:rsidRPr="00BC0965" w:rsidRDefault="009F439B" w:rsidP="001165A6">
      <w:pPr>
        <w:spacing w:line="240" w:lineRule="atLeast"/>
        <w:rPr>
          <w:rFonts w:asciiTheme="minorHAnsi" w:hAnsiTheme="minorHAnsi" w:cstheme="minorHAnsi"/>
        </w:rPr>
      </w:pPr>
    </w:p>
    <w:p w14:paraId="3E528811" w14:textId="5DAB48C3" w:rsidR="001165A6" w:rsidRPr="00BC0965" w:rsidRDefault="001165A6" w:rsidP="001165A6">
      <w:pPr>
        <w:spacing w:line="240" w:lineRule="atLeast"/>
        <w:rPr>
          <w:rFonts w:asciiTheme="minorHAnsi" w:hAnsiTheme="minorHAnsi" w:cstheme="minorHAnsi"/>
        </w:rPr>
      </w:pPr>
      <w:proofErr w:type="gramStart"/>
      <w:r w:rsidRPr="00BC0965">
        <w:rPr>
          <w:rFonts w:asciiTheme="minorHAnsi" w:hAnsiTheme="minorHAnsi" w:cstheme="minorHAnsi"/>
        </w:rPr>
        <w:t>et</w:t>
      </w:r>
      <w:proofErr w:type="gramEnd"/>
      <w:r w:rsidRPr="00BC0965">
        <w:rPr>
          <w:rFonts w:asciiTheme="minorHAnsi" w:hAnsiTheme="minorHAnsi" w:cstheme="minorHAnsi"/>
        </w:rPr>
        <w:t xml:space="preserve"> les Organisations </w:t>
      </w:r>
      <w:r w:rsidR="00FD7CFE" w:rsidRPr="00BC0965">
        <w:rPr>
          <w:rFonts w:asciiTheme="minorHAnsi" w:hAnsiTheme="minorHAnsi" w:cstheme="minorHAnsi"/>
        </w:rPr>
        <w:t>s</w:t>
      </w:r>
      <w:r w:rsidRPr="00BC0965">
        <w:rPr>
          <w:rFonts w:asciiTheme="minorHAnsi" w:hAnsiTheme="minorHAnsi" w:cstheme="minorHAnsi"/>
        </w:rPr>
        <w:t>yndicales suivantes, représentées par :</w:t>
      </w:r>
    </w:p>
    <w:p w14:paraId="7F3AD6DA" w14:textId="77777777" w:rsidR="001165A6" w:rsidRPr="00BC0965" w:rsidRDefault="001165A6" w:rsidP="001165A6">
      <w:pPr>
        <w:spacing w:line="240" w:lineRule="atLeast"/>
        <w:rPr>
          <w:rFonts w:asciiTheme="minorHAnsi" w:hAnsiTheme="minorHAnsi" w:cstheme="minorHAnsi"/>
        </w:rPr>
      </w:pPr>
    </w:p>
    <w:p w14:paraId="0F5171DE" w14:textId="77777777" w:rsidR="001165A6" w:rsidRPr="00BC0965" w:rsidRDefault="001165A6" w:rsidP="001165A6">
      <w:pPr>
        <w:spacing w:line="240" w:lineRule="atLeast"/>
        <w:rPr>
          <w:rFonts w:asciiTheme="minorHAnsi" w:hAnsiTheme="minorHAnsi" w:cstheme="minorHAnsi"/>
        </w:rPr>
      </w:pPr>
    </w:p>
    <w:p w14:paraId="01938469" w14:textId="788904ED" w:rsidR="00FD3379" w:rsidRPr="00FD3379" w:rsidRDefault="001165A6" w:rsidP="009F439B">
      <w:pPr>
        <w:pStyle w:val="Paragraphedeliste1"/>
        <w:numPr>
          <w:ilvl w:val="0"/>
          <w:numId w:val="25"/>
        </w:numPr>
        <w:tabs>
          <w:tab w:val="left" w:pos="720"/>
          <w:tab w:val="left" w:pos="2520"/>
        </w:tabs>
        <w:spacing w:after="0" w:line="360" w:lineRule="auto"/>
        <w:ind w:left="720"/>
        <w:rPr>
          <w:rFonts w:asciiTheme="minorHAnsi" w:hAnsiTheme="minorHAnsi" w:cstheme="minorHAnsi"/>
          <w:sz w:val="20"/>
          <w:szCs w:val="20"/>
          <w:lang w:eastAsia="fr-FR"/>
        </w:rPr>
      </w:pPr>
      <w:r w:rsidRPr="00FD3379">
        <w:rPr>
          <w:rFonts w:asciiTheme="minorHAnsi" w:hAnsiTheme="minorHAnsi" w:cstheme="minorHAnsi"/>
          <w:sz w:val="20"/>
          <w:szCs w:val="20"/>
          <w:lang w:eastAsia="fr-FR"/>
        </w:rPr>
        <w:t>Pour la CFDT</w:t>
      </w:r>
      <w:r w:rsidR="00297E69" w:rsidRPr="00FD3379">
        <w:rPr>
          <w:rFonts w:asciiTheme="minorHAnsi" w:hAnsiTheme="minorHAnsi" w:cstheme="minorHAnsi"/>
          <w:sz w:val="20"/>
          <w:szCs w:val="20"/>
          <w:lang w:eastAsia="fr-FR"/>
        </w:rPr>
        <w:t> :</w:t>
      </w:r>
      <w:r w:rsidRPr="00FD3379">
        <w:rPr>
          <w:rFonts w:asciiTheme="minorHAnsi" w:hAnsiTheme="minorHAnsi" w:cstheme="minorHAnsi"/>
          <w:sz w:val="20"/>
          <w:szCs w:val="20"/>
          <w:lang w:eastAsia="fr-FR"/>
        </w:rPr>
        <w:t xml:space="preserve"> </w:t>
      </w:r>
      <w:r w:rsidRPr="00FD3379">
        <w:rPr>
          <w:rFonts w:asciiTheme="minorHAnsi" w:hAnsiTheme="minorHAnsi" w:cstheme="minorHAnsi"/>
          <w:sz w:val="20"/>
          <w:szCs w:val="20"/>
          <w:lang w:eastAsia="fr-FR"/>
        </w:rPr>
        <w:tab/>
      </w:r>
      <w:r w:rsidR="00FD3379" w:rsidRPr="00FD3379">
        <w:rPr>
          <w:rFonts w:asciiTheme="minorHAnsi" w:hAnsiTheme="minorHAnsi" w:cstheme="minorHAnsi"/>
          <w:sz w:val="20"/>
          <w:szCs w:val="20"/>
          <w:lang w:eastAsia="fr-FR"/>
        </w:rPr>
        <w:tab/>
      </w:r>
      <w:r w:rsidR="00FD3379" w:rsidRPr="00FD3379">
        <w:rPr>
          <w:rFonts w:asciiTheme="minorHAnsi" w:hAnsiTheme="minorHAnsi" w:cstheme="minorHAnsi"/>
          <w:sz w:val="20"/>
          <w:szCs w:val="20"/>
          <w:lang w:eastAsia="fr-FR"/>
        </w:rPr>
        <w:tab/>
      </w:r>
    </w:p>
    <w:p w14:paraId="134B5C48" w14:textId="77777777" w:rsidR="00FD3379" w:rsidRPr="00FD3379" w:rsidRDefault="00FD3379" w:rsidP="00FD3379">
      <w:pPr>
        <w:pStyle w:val="Paragraphedeliste1"/>
        <w:tabs>
          <w:tab w:val="left" w:pos="720"/>
          <w:tab w:val="left" w:pos="2520"/>
        </w:tabs>
        <w:spacing w:after="0" w:line="360" w:lineRule="auto"/>
        <w:ind w:left="360"/>
        <w:rPr>
          <w:rFonts w:asciiTheme="minorHAnsi" w:hAnsiTheme="minorHAnsi" w:cstheme="minorHAnsi"/>
          <w:sz w:val="20"/>
          <w:szCs w:val="20"/>
          <w:lang w:eastAsia="fr-FR"/>
        </w:rPr>
      </w:pPr>
    </w:p>
    <w:p w14:paraId="6B09EE05" w14:textId="3B8EE8A4" w:rsidR="00FD3379" w:rsidRPr="00FD3379" w:rsidRDefault="00FD3379" w:rsidP="009F439B">
      <w:pPr>
        <w:pStyle w:val="Paragraphedeliste1"/>
        <w:numPr>
          <w:ilvl w:val="0"/>
          <w:numId w:val="25"/>
        </w:numPr>
        <w:tabs>
          <w:tab w:val="left" w:pos="720"/>
          <w:tab w:val="left" w:pos="2520"/>
        </w:tabs>
        <w:spacing w:after="0" w:line="360" w:lineRule="auto"/>
        <w:ind w:left="720"/>
        <w:rPr>
          <w:rFonts w:asciiTheme="minorHAnsi" w:hAnsiTheme="minorHAnsi" w:cstheme="minorHAnsi"/>
          <w:sz w:val="20"/>
          <w:szCs w:val="20"/>
          <w:lang w:eastAsia="fr-FR"/>
        </w:rPr>
      </w:pPr>
      <w:r w:rsidRPr="00FD3379">
        <w:rPr>
          <w:rFonts w:asciiTheme="minorHAnsi" w:hAnsiTheme="minorHAnsi" w:cstheme="minorHAnsi"/>
          <w:sz w:val="20"/>
          <w:szCs w:val="20"/>
          <w:lang w:eastAsia="fr-FR"/>
        </w:rPr>
        <w:t>Pour la CFE-CGC</w:t>
      </w:r>
      <w:r w:rsidRPr="00FD3379">
        <w:rPr>
          <w:rFonts w:asciiTheme="minorHAnsi" w:hAnsiTheme="minorHAnsi" w:cstheme="minorHAnsi"/>
          <w:sz w:val="20"/>
          <w:szCs w:val="20"/>
          <w:lang w:eastAsia="fr-FR"/>
        </w:rPr>
        <w:tab/>
      </w:r>
      <w:r w:rsidRPr="00FD3379">
        <w:rPr>
          <w:rFonts w:asciiTheme="minorHAnsi" w:hAnsiTheme="minorHAnsi" w:cstheme="minorHAnsi"/>
          <w:sz w:val="20"/>
          <w:szCs w:val="20"/>
          <w:lang w:eastAsia="fr-FR"/>
        </w:rPr>
        <w:tab/>
      </w:r>
      <w:r w:rsidRPr="00FD3379">
        <w:rPr>
          <w:rFonts w:asciiTheme="minorHAnsi" w:hAnsiTheme="minorHAnsi" w:cstheme="minorHAnsi"/>
          <w:sz w:val="20"/>
          <w:szCs w:val="20"/>
          <w:lang w:eastAsia="fr-FR"/>
        </w:rPr>
        <w:tab/>
      </w:r>
      <w:r w:rsidRPr="00FD3379">
        <w:rPr>
          <w:rFonts w:asciiTheme="minorHAnsi" w:hAnsiTheme="minorHAnsi" w:cstheme="minorHAnsi"/>
          <w:sz w:val="20"/>
          <w:szCs w:val="20"/>
          <w:lang w:eastAsia="fr-FR"/>
        </w:rPr>
        <w:tab/>
      </w:r>
    </w:p>
    <w:p w14:paraId="76FD187E" w14:textId="77777777" w:rsidR="00FD3379" w:rsidRPr="00FD3379" w:rsidRDefault="00FD3379" w:rsidP="00FD3379">
      <w:pPr>
        <w:pStyle w:val="Paragraphedeliste1"/>
        <w:tabs>
          <w:tab w:val="left" w:pos="720"/>
          <w:tab w:val="left" w:pos="2520"/>
        </w:tabs>
        <w:spacing w:after="0" w:line="360" w:lineRule="auto"/>
        <w:rPr>
          <w:rFonts w:asciiTheme="minorHAnsi" w:hAnsiTheme="minorHAnsi" w:cstheme="minorHAnsi"/>
          <w:sz w:val="20"/>
          <w:szCs w:val="20"/>
          <w:lang w:eastAsia="fr-FR"/>
        </w:rPr>
      </w:pPr>
    </w:p>
    <w:p w14:paraId="18480B92" w14:textId="747FAED2" w:rsidR="00FD3379" w:rsidRPr="00FD3379" w:rsidRDefault="00FD3379" w:rsidP="009F439B">
      <w:pPr>
        <w:pStyle w:val="Paragraphedeliste1"/>
        <w:numPr>
          <w:ilvl w:val="0"/>
          <w:numId w:val="25"/>
        </w:numPr>
        <w:tabs>
          <w:tab w:val="left" w:pos="720"/>
          <w:tab w:val="left" w:pos="2520"/>
        </w:tabs>
        <w:spacing w:after="0" w:line="360" w:lineRule="auto"/>
        <w:ind w:left="720"/>
        <w:rPr>
          <w:rFonts w:asciiTheme="minorHAnsi" w:hAnsiTheme="minorHAnsi" w:cstheme="minorHAnsi"/>
          <w:sz w:val="20"/>
          <w:szCs w:val="20"/>
          <w:lang w:eastAsia="fr-FR"/>
        </w:rPr>
      </w:pPr>
      <w:r w:rsidRPr="00FD3379">
        <w:rPr>
          <w:rFonts w:asciiTheme="minorHAnsi" w:hAnsiTheme="minorHAnsi" w:cstheme="minorHAnsi"/>
          <w:sz w:val="20"/>
          <w:szCs w:val="20"/>
          <w:lang w:eastAsia="fr-FR"/>
        </w:rPr>
        <w:t>Pour la CGT</w:t>
      </w:r>
      <w:r w:rsidRPr="00FD3379">
        <w:rPr>
          <w:rFonts w:asciiTheme="minorHAnsi" w:hAnsiTheme="minorHAnsi" w:cstheme="minorHAnsi"/>
          <w:sz w:val="20"/>
          <w:szCs w:val="20"/>
          <w:lang w:eastAsia="fr-FR"/>
        </w:rPr>
        <w:tab/>
      </w:r>
      <w:r w:rsidRPr="00FD3379">
        <w:rPr>
          <w:rFonts w:asciiTheme="minorHAnsi" w:hAnsiTheme="minorHAnsi" w:cstheme="minorHAnsi"/>
          <w:sz w:val="20"/>
          <w:szCs w:val="20"/>
          <w:lang w:eastAsia="fr-FR"/>
        </w:rPr>
        <w:tab/>
      </w:r>
      <w:r w:rsidRPr="00FD3379">
        <w:rPr>
          <w:rFonts w:asciiTheme="minorHAnsi" w:hAnsiTheme="minorHAnsi" w:cstheme="minorHAnsi"/>
          <w:sz w:val="20"/>
          <w:szCs w:val="20"/>
          <w:lang w:eastAsia="fr-FR"/>
        </w:rPr>
        <w:tab/>
      </w:r>
      <w:r w:rsidRPr="00FD3379">
        <w:rPr>
          <w:rFonts w:asciiTheme="minorHAnsi" w:hAnsiTheme="minorHAnsi" w:cstheme="minorHAnsi"/>
          <w:sz w:val="20"/>
          <w:szCs w:val="20"/>
          <w:lang w:eastAsia="fr-FR"/>
        </w:rPr>
        <w:tab/>
      </w:r>
    </w:p>
    <w:p w14:paraId="1EF0AE7E" w14:textId="77777777" w:rsidR="00FD3379" w:rsidRPr="00FD3379" w:rsidRDefault="00FD3379" w:rsidP="00FD3379">
      <w:pPr>
        <w:pStyle w:val="Paragraphedeliste1"/>
        <w:tabs>
          <w:tab w:val="left" w:pos="720"/>
          <w:tab w:val="left" w:pos="2520"/>
        </w:tabs>
        <w:spacing w:after="0" w:line="360" w:lineRule="auto"/>
        <w:rPr>
          <w:rFonts w:asciiTheme="minorHAnsi" w:hAnsiTheme="minorHAnsi" w:cstheme="minorHAnsi"/>
          <w:sz w:val="20"/>
          <w:szCs w:val="20"/>
          <w:lang w:eastAsia="fr-FR"/>
        </w:rPr>
      </w:pPr>
      <w:r w:rsidRPr="00FD3379">
        <w:rPr>
          <w:rFonts w:asciiTheme="minorHAnsi" w:hAnsiTheme="minorHAnsi" w:cstheme="minorHAnsi"/>
          <w:sz w:val="20"/>
          <w:szCs w:val="20"/>
          <w:lang w:eastAsia="fr-FR"/>
        </w:rPr>
        <w:tab/>
      </w:r>
    </w:p>
    <w:p w14:paraId="2C587DCD" w14:textId="6162A6EC" w:rsidR="001165A6" w:rsidRPr="009F439B" w:rsidRDefault="00FD3379" w:rsidP="009F439B">
      <w:pPr>
        <w:pStyle w:val="Paragraphedeliste1"/>
        <w:numPr>
          <w:ilvl w:val="0"/>
          <w:numId w:val="25"/>
        </w:numPr>
        <w:tabs>
          <w:tab w:val="left" w:pos="720"/>
          <w:tab w:val="left" w:pos="2520"/>
        </w:tabs>
        <w:spacing w:after="0" w:line="360" w:lineRule="auto"/>
        <w:ind w:left="720"/>
        <w:rPr>
          <w:rFonts w:asciiTheme="minorHAnsi" w:hAnsiTheme="minorHAnsi" w:cstheme="minorHAnsi"/>
        </w:rPr>
      </w:pPr>
      <w:r w:rsidRPr="00FD3379">
        <w:rPr>
          <w:rFonts w:asciiTheme="minorHAnsi" w:hAnsiTheme="minorHAnsi" w:cstheme="minorHAnsi"/>
          <w:sz w:val="20"/>
          <w:szCs w:val="20"/>
          <w:lang w:eastAsia="fr-FR"/>
        </w:rPr>
        <w:t>Pour FO</w:t>
      </w:r>
      <w:r w:rsidRPr="00FD3379">
        <w:rPr>
          <w:rFonts w:asciiTheme="minorHAnsi" w:hAnsiTheme="minorHAnsi" w:cstheme="minorHAnsi"/>
          <w:sz w:val="20"/>
          <w:szCs w:val="20"/>
          <w:lang w:eastAsia="fr-FR"/>
        </w:rPr>
        <w:tab/>
      </w:r>
      <w:r w:rsidRPr="00FD3379">
        <w:rPr>
          <w:rFonts w:asciiTheme="minorHAnsi" w:hAnsiTheme="minorHAnsi" w:cstheme="minorHAnsi"/>
          <w:sz w:val="20"/>
          <w:szCs w:val="20"/>
          <w:lang w:eastAsia="fr-FR"/>
        </w:rPr>
        <w:tab/>
      </w:r>
      <w:r w:rsidRPr="00FD3379">
        <w:rPr>
          <w:rFonts w:asciiTheme="minorHAnsi" w:hAnsiTheme="minorHAnsi" w:cstheme="minorHAnsi"/>
          <w:sz w:val="20"/>
          <w:szCs w:val="20"/>
          <w:lang w:eastAsia="fr-FR"/>
        </w:rPr>
        <w:tab/>
      </w:r>
    </w:p>
    <w:p w14:paraId="1EB8435E" w14:textId="77777777" w:rsidR="009F439B" w:rsidRDefault="009F439B" w:rsidP="009F439B">
      <w:pPr>
        <w:pStyle w:val="Paragraphedeliste"/>
        <w:rPr>
          <w:rFonts w:asciiTheme="minorHAnsi" w:hAnsiTheme="minorHAnsi" w:cstheme="minorHAnsi"/>
        </w:rPr>
      </w:pPr>
    </w:p>
    <w:p w14:paraId="4B628C96" w14:textId="77777777" w:rsidR="009F439B" w:rsidRDefault="009F439B" w:rsidP="009F439B">
      <w:pPr>
        <w:pStyle w:val="Paragraphedeliste1"/>
        <w:tabs>
          <w:tab w:val="left" w:pos="720"/>
          <w:tab w:val="left" w:pos="2520"/>
        </w:tabs>
        <w:spacing w:after="0" w:line="360" w:lineRule="auto"/>
        <w:rPr>
          <w:rFonts w:asciiTheme="minorHAnsi" w:hAnsiTheme="minorHAnsi" w:cstheme="minorHAnsi"/>
        </w:rPr>
      </w:pPr>
    </w:p>
    <w:p w14:paraId="4C81470A" w14:textId="77777777" w:rsidR="009F439B" w:rsidRDefault="009F439B" w:rsidP="009F439B">
      <w:pPr>
        <w:pStyle w:val="Paragraphedeliste1"/>
        <w:tabs>
          <w:tab w:val="left" w:pos="720"/>
          <w:tab w:val="left" w:pos="2520"/>
        </w:tabs>
        <w:spacing w:after="0" w:line="360" w:lineRule="auto"/>
        <w:rPr>
          <w:rFonts w:asciiTheme="minorHAnsi" w:hAnsiTheme="minorHAnsi" w:cstheme="minorHAnsi"/>
        </w:rPr>
      </w:pPr>
    </w:p>
    <w:p w14:paraId="21E2C82E" w14:textId="77777777" w:rsidR="00FD3379" w:rsidRDefault="00FD3379" w:rsidP="00FD3379">
      <w:pPr>
        <w:tabs>
          <w:tab w:val="left" w:pos="4253"/>
        </w:tabs>
        <w:spacing w:line="360" w:lineRule="auto"/>
        <w:ind w:left="142" w:right="-142" w:hanging="142"/>
        <w:rPr>
          <w:rFonts w:asciiTheme="minorHAnsi" w:hAnsiTheme="minorHAnsi" w:cstheme="minorHAnsi"/>
        </w:rPr>
      </w:pPr>
    </w:p>
    <w:p w14:paraId="1F5BAADB" w14:textId="77777777" w:rsidR="00FD3379" w:rsidRPr="00BC0965" w:rsidRDefault="00FD3379" w:rsidP="00FD3379">
      <w:pPr>
        <w:tabs>
          <w:tab w:val="left" w:pos="4253"/>
        </w:tabs>
        <w:spacing w:line="360" w:lineRule="auto"/>
        <w:ind w:left="142" w:right="-142" w:hanging="142"/>
        <w:rPr>
          <w:rFonts w:asciiTheme="minorHAnsi" w:hAnsiTheme="minorHAnsi" w:cstheme="minorHAnsi"/>
        </w:rPr>
      </w:pPr>
    </w:p>
    <w:p w14:paraId="59DEDC4A" w14:textId="77777777" w:rsidR="001165A6" w:rsidRPr="00BC0965" w:rsidRDefault="001165A6" w:rsidP="001165A6">
      <w:pPr>
        <w:spacing w:line="240" w:lineRule="atLeast"/>
        <w:rPr>
          <w:rFonts w:asciiTheme="minorHAnsi" w:hAnsiTheme="minorHAnsi" w:cstheme="minorHAnsi"/>
        </w:rPr>
      </w:pPr>
    </w:p>
    <w:p w14:paraId="55B5F346" w14:textId="3A93D0A7" w:rsidR="001165A6" w:rsidRPr="00BC0965" w:rsidRDefault="009267D1" w:rsidP="001165A6">
      <w:pPr>
        <w:spacing w:line="240" w:lineRule="atLeast"/>
        <w:ind w:left="8508"/>
        <w:rPr>
          <w:rFonts w:asciiTheme="minorHAnsi" w:hAnsiTheme="minorHAnsi" w:cstheme="minorHAnsi"/>
        </w:rPr>
      </w:pPr>
      <w:r>
        <w:rPr>
          <w:rFonts w:asciiTheme="minorHAnsi" w:hAnsiTheme="minorHAnsi" w:cstheme="minorHAnsi"/>
        </w:rPr>
        <w:t>D</w:t>
      </w:r>
      <w:r w:rsidR="001165A6" w:rsidRPr="00BC0965">
        <w:rPr>
          <w:rFonts w:asciiTheme="minorHAnsi" w:hAnsiTheme="minorHAnsi" w:cstheme="minorHAnsi"/>
        </w:rPr>
        <w:t>’autre part,</w:t>
      </w:r>
    </w:p>
    <w:p w14:paraId="58AFFB66" w14:textId="77777777" w:rsidR="00FD3379" w:rsidRDefault="00FD3379" w:rsidP="001165A6">
      <w:pPr>
        <w:spacing w:line="240" w:lineRule="atLeast"/>
        <w:rPr>
          <w:rFonts w:asciiTheme="minorHAnsi" w:hAnsiTheme="minorHAnsi" w:cstheme="minorHAnsi"/>
        </w:rPr>
      </w:pPr>
    </w:p>
    <w:p w14:paraId="4042AFF4" w14:textId="5F4E44BD" w:rsidR="001165A6" w:rsidRPr="00BC0965" w:rsidRDefault="001165A6" w:rsidP="001165A6">
      <w:pPr>
        <w:spacing w:line="240" w:lineRule="atLeast"/>
        <w:rPr>
          <w:rFonts w:asciiTheme="minorHAnsi" w:hAnsiTheme="minorHAnsi" w:cstheme="minorHAnsi"/>
          <w:sz w:val="24"/>
        </w:rPr>
      </w:pPr>
      <w:r w:rsidRPr="00BC0965">
        <w:rPr>
          <w:rFonts w:asciiTheme="minorHAnsi" w:hAnsiTheme="minorHAnsi" w:cstheme="minorHAnsi"/>
        </w:rPr>
        <w:t>Il est convenu ce qui suit :</w:t>
      </w:r>
    </w:p>
    <w:p w14:paraId="5964F037" w14:textId="77777777" w:rsidR="001165A6" w:rsidRPr="00BC0965" w:rsidRDefault="001165A6" w:rsidP="001165A6">
      <w:pPr>
        <w:tabs>
          <w:tab w:val="left" w:pos="2268"/>
        </w:tabs>
        <w:ind w:right="-142"/>
        <w:rPr>
          <w:rFonts w:asciiTheme="minorHAnsi" w:hAnsiTheme="minorHAnsi" w:cstheme="minorHAnsi"/>
          <w:sz w:val="24"/>
        </w:rPr>
      </w:pPr>
    </w:p>
    <w:p w14:paraId="10606040" w14:textId="77777777" w:rsidR="001165A6" w:rsidRPr="00BC0965" w:rsidRDefault="001165A6" w:rsidP="001165A6">
      <w:pPr>
        <w:tabs>
          <w:tab w:val="left" w:pos="2268"/>
        </w:tabs>
        <w:ind w:right="-142"/>
        <w:rPr>
          <w:rFonts w:asciiTheme="minorHAnsi" w:hAnsiTheme="minorHAnsi" w:cstheme="minorHAnsi"/>
          <w:sz w:val="24"/>
        </w:rPr>
      </w:pPr>
    </w:p>
    <w:p w14:paraId="1031DDEC" w14:textId="77777777" w:rsidR="001165A6" w:rsidRPr="00BC0965" w:rsidRDefault="001165A6" w:rsidP="001165A6">
      <w:pPr>
        <w:pStyle w:val="Titreniv0"/>
        <w:rPr>
          <w:rFonts w:asciiTheme="minorHAnsi" w:hAnsiTheme="minorHAnsi" w:cstheme="minorHAnsi"/>
        </w:rPr>
      </w:pPr>
      <w:r w:rsidRPr="00BC0965">
        <w:rPr>
          <w:rFonts w:asciiTheme="minorHAnsi" w:hAnsiTheme="minorHAnsi" w:cstheme="minorHAnsi"/>
        </w:rPr>
        <w:br w:type="page"/>
      </w:r>
    </w:p>
    <w:p w14:paraId="641B5E1B" w14:textId="77777777" w:rsidR="001165A6" w:rsidRPr="00BC0965" w:rsidRDefault="001165A6" w:rsidP="00F94F48">
      <w:pPr>
        <w:pStyle w:val="Titreniv0"/>
        <w:rPr>
          <w:rFonts w:asciiTheme="minorHAnsi" w:hAnsiTheme="minorHAnsi" w:cstheme="minorHAnsi"/>
        </w:rPr>
      </w:pPr>
      <w:bookmarkStart w:id="2" w:name="_Toc193719775"/>
      <w:r w:rsidRPr="008E4B52">
        <w:rPr>
          <w:rFonts w:ascii="Calibri" w:hAnsi="Calibri" w:cs="Times"/>
          <w:noProof w:val="0"/>
          <w:color w:val="auto"/>
          <w:spacing w:val="0"/>
          <w:kern w:val="0"/>
          <w:sz w:val="40"/>
          <w:szCs w:val="60"/>
        </w:rPr>
        <w:lastRenderedPageBreak/>
        <w:t>PREAMBULE</w:t>
      </w:r>
      <w:bookmarkEnd w:id="2"/>
      <w:r w:rsidRPr="00BC0965">
        <w:rPr>
          <w:rFonts w:asciiTheme="minorHAnsi" w:hAnsiTheme="minorHAnsi" w:cstheme="minorHAnsi"/>
        </w:rPr>
        <w:t xml:space="preserve"> </w:t>
      </w:r>
    </w:p>
    <w:p w14:paraId="08F61491" w14:textId="77777777" w:rsidR="001165A6" w:rsidRPr="00BC0965" w:rsidRDefault="001165A6" w:rsidP="001165A6">
      <w:pPr>
        <w:rPr>
          <w:rFonts w:asciiTheme="minorHAnsi" w:hAnsiTheme="minorHAnsi" w:cstheme="minorHAnsi"/>
        </w:rPr>
      </w:pPr>
    </w:p>
    <w:p w14:paraId="637FC196" w14:textId="5428FEFA" w:rsidR="001165A6" w:rsidRPr="00F94F48" w:rsidRDefault="001165A6" w:rsidP="001165A6">
      <w:pPr>
        <w:rPr>
          <w:rFonts w:asciiTheme="minorHAnsi" w:hAnsiTheme="minorHAnsi" w:cstheme="minorHAnsi"/>
        </w:rPr>
      </w:pPr>
      <w:r w:rsidRPr="00BC0965">
        <w:rPr>
          <w:rFonts w:asciiTheme="minorHAnsi" w:hAnsiTheme="minorHAnsi" w:cstheme="minorHAnsi"/>
        </w:rPr>
        <w:t>Au sein du groupe S</w:t>
      </w:r>
      <w:r w:rsidR="00FC4E0D" w:rsidRPr="00BC0965">
        <w:rPr>
          <w:rFonts w:asciiTheme="minorHAnsi" w:hAnsiTheme="minorHAnsi" w:cstheme="minorHAnsi"/>
        </w:rPr>
        <w:t>afran</w:t>
      </w:r>
      <w:r w:rsidRPr="00BC0965">
        <w:rPr>
          <w:rFonts w:asciiTheme="minorHAnsi" w:hAnsiTheme="minorHAnsi" w:cstheme="minorHAnsi"/>
        </w:rPr>
        <w:t>, les salariés bénéfici</w:t>
      </w:r>
      <w:r w:rsidR="00FC4E0D" w:rsidRPr="00BC0965">
        <w:rPr>
          <w:rFonts w:asciiTheme="minorHAnsi" w:hAnsiTheme="minorHAnsi" w:cstheme="minorHAnsi"/>
        </w:rPr>
        <w:t>ent</w:t>
      </w:r>
      <w:r w:rsidRPr="00BC0965">
        <w:rPr>
          <w:rFonts w:asciiTheme="minorHAnsi" w:hAnsiTheme="minorHAnsi" w:cstheme="minorHAnsi"/>
        </w:rPr>
        <w:t xml:space="preserve"> de l’Accord </w:t>
      </w:r>
      <w:r w:rsidR="00CB082D" w:rsidRPr="00F94F48">
        <w:rPr>
          <w:rFonts w:asciiTheme="minorHAnsi" w:hAnsiTheme="minorHAnsi" w:cstheme="minorHAnsi"/>
        </w:rPr>
        <w:t>relatif à la Prévoyance complémentaire du Groupe Safran du 10 février 2009</w:t>
      </w:r>
      <w:r w:rsidRPr="00F94F48">
        <w:rPr>
          <w:rFonts w:asciiTheme="minorHAnsi" w:hAnsiTheme="minorHAnsi" w:cstheme="minorHAnsi"/>
        </w:rPr>
        <w:t xml:space="preserve">, qui leur apporte des garanties en matière de </w:t>
      </w:r>
      <w:r w:rsidR="00FD7CFE" w:rsidRPr="00F94F48">
        <w:rPr>
          <w:rFonts w:asciiTheme="minorHAnsi" w:hAnsiTheme="minorHAnsi" w:cstheme="minorHAnsi"/>
        </w:rPr>
        <w:t>F</w:t>
      </w:r>
      <w:r w:rsidRPr="00F94F48">
        <w:rPr>
          <w:rFonts w:asciiTheme="minorHAnsi" w:hAnsiTheme="minorHAnsi" w:cstheme="minorHAnsi"/>
        </w:rPr>
        <w:t>rais de santé ainsi que d’</w:t>
      </w:r>
      <w:r w:rsidR="00572E2C" w:rsidRPr="00F94F48">
        <w:rPr>
          <w:rFonts w:asciiTheme="minorHAnsi" w:hAnsiTheme="minorHAnsi" w:cstheme="minorHAnsi"/>
        </w:rPr>
        <w:t>I</w:t>
      </w:r>
      <w:r w:rsidRPr="00F94F48">
        <w:rPr>
          <w:rFonts w:asciiTheme="minorHAnsi" w:hAnsiTheme="minorHAnsi" w:cstheme="minorHAnsi"/>
        </w:rPr>
        <w:t>ncapacité de travail, d’</w:t>
      </w:r>
      <w:r w:rsidR="00572E2C" w:rsidRPr="00F94F48">
        <w:rPr>
          <w:rFonts w:asciiTheme="minorHAnsi" w:hAnsiTheme="minorHAnsi" w:cstheme="minorHAnsi"/>
        </w:rPr>
        <w:t>I</w:t>
      </w:r>
      <w:r w:rsidRPr="00F94F48">
        <w:rPr>
          <w:rFonts w:asciiTheme="minorHAnsi" w:hAnsiTheme="minorHAnsi" w:cstheme="minorHAnsi"/>
        </w:rPr>
        <w:t xml:space="preserve">nvalidité et de </w:t>
      </w:r>
      <w:r w:rsidR="00572E2C" w:rsidRPr="00F94F48">
        <w:rPr>
          <w:rFonts w:asciiTheme="minorHAnsi" w:hAnsiTheme="minorHAnsi" w:cstheme="minorHAnsi"/>
        </w:rPr>
        <w:t>D</w:t>
      </w:r>
      <w:r w:rsidRPr="00F94F48">
        <w:rPr>
          <w:rFonts w:asciiTheme="minorHAnsi" w:hAnsiTheme="minorHAnsi" w:cstheme="minorHAnsi"/>
        </w:rPr>
        <w:t xml:space="preserve">écès. En parallèle, il existait dans les sociétés du Groupe des contrats d’assurance « Individuelle Accident » couvrant les risques de </w:t>
      </w:r>
      <w:r w:rsidR="00FA4B8D">
        <w:rPr>
          <w:rFonts w:asciiTheme="minorHAnsi" w:hAnsiTheme="minorHAnsi" w:cstheme="minorHAnsi"/>
        </w:rPr>
        <w:t>D</w:t>
      </w:r>
      <w:r w:rsidRPr="00F94F48">
        <w:rPr>
          <w:rFonts w:asciiTheme="minorHAnsi" w:hAnsiTheme="minorHAnsi" w:cstheme="minorHAnsi"/>
        </w:rPr>
        <w:t xml:space="preserve">écès et </w:t>
      </w:r>
      <w:r w:rsidR="00FA4B8D">
        <w:rPr>
          <w:rFonts w:asciiTheme="minorHAnsi" w:hAnsiTheme="minorHAnsi" w:cstheme="minorHAnsi"/>
        </w:rPr>
        <w:t>d</w:t>
      </w:r>
      <w:r w:rsidRPr="00F94F48">
        <w:rPr>
          <w:rFonts w:asciiTheme="minorHAnsi" w:hAnsiTheme="minorHAnsi" w:cstheme="minorHAnsi"/>
        </w:rPr>
        <w:t>’</w:t>
      </w:r>
      <w:r w:rsidR="00FA4B8D">
        <w:rPr>
          <w:rFonts w:asciiTheme="minorHAnsi" w:hAnsiTheme="minorHAnsi" w:cstheme="minorHAnsi"/>
        </w:rPr>
        <w:t>I</w:t>
      </w:r>
      <w:r w:rsidRPr="00F94F48">
        <w:rPr>
          <w:rFonts w:asciiTheme="minorHAnsi" w:hAnsiTheme="minorHAnsi" w:cstheme="minorHAnsi"/>
        </w:rPr>
        <w:t xml:space="preserve">nvalidité permanente consécutifs à un accident. </w:t>
      </w:r>
    </w:p>
    <w:p w14:paraId="37327933" w14:textId="77777777" w:rsidR="001165A6" w:rsidRPr="00F94F48" w:rsidRDefault="001165A6" w:rsidP="001165A6">
      <w:pPr>
        <w:rPr>
          <w:rFonts w:asciiTheme="minorHAnsi" w:hAnsiTheme="minorHAnsi" w:cstheme="minorHAnsi"/>
        </w:rPr>
      </w:pPr>
    </w:p>
    <w:p w14:paraId="120FBF8E" w14:textId="7031A284" w:rsidR="001165A6" w:rsidRPr="00F94F48" w:rsidRDefault="001165A6" w:rsidP="001165A6">
      <w:pPr>
        <w:rPr>
          <w:rFonts w:asciiTheme="minorHAnsi" w:hAnsiTheme="minorHAnsi" w:cstheme="minorHAnsi"/>
        </w:rPr>
      </w:pPr>
      <w:r w:rsidRPr="00F94F48">
        <w:rPr>
          <w:rFonts w:asciiTheme="minorHAnsi" w:hAnsiTheme="minorHAnsi" w:cstheme="minorHAnsi"/>
        </w:rPr>
        <w:t xml:space="preserve">La Direction du Groupe a souhaité engager avec les Organisations </w:t>
      </w:r>
      <w:r w:rsidR="00FD7CFE" w:rsidRPr="00F94F48">
        <w:rPr>
          <w:rFonts w:asciiTheme="minorHAnsi" w:hAnsiTheme="minorHAnsi" w:cstheme="minorHAnsi"/>
        </w:rPr>
        <w:t>s</w:t>
      </w:r>
      <w:r w:rsidRPr="00F94F48">
        <w:rPr>
          <w:rFonts w:asciiTheme="minorHAnsi" w:hAnsiTheme="minorHAnsi" w:cstheme="minorHAnsi"/>
        </w:rPr>
        <w:t xml:space="preserve">yndicales des négociations ayant pour objectif la mise en place d’un système offrant à tous les salariés du Groupe une couverture commune. </w:t>
      </w:r>
    </w:p>
    <w:p w14:paraId="01345DD7" w14:textId="77777777" w:rsidR="001165A6" w:rsidRPr="00F94F48" w:rsidRDefault="001165A6" w:rsidP="001165A6">
      <w:pPr>
        <w:rPr>
          <w:rFonts w:asciiTheme="minorHAnsi" w:hAnsiTheme="minorHAnsi" w:cstheme="minorHAnsi"/>
        </w:rPr>
      </w:pPr>
    </w:p>
    <w:p w14:paraId="5100BDDF" w14:textId="451E3C24" w:rsidR="001165A6" w:rsidRPr="00F94F48" w:rsidRDefault="00FC4E0D" w:rsidP="001165A6">
      <w:pPr>
        <w:rPr>
          <w:rFonts w:asciiTheme="minorHAnsi" w:hAnsiTheme="minorHAnsi" w:cstheme="minorHAnsi"/>
        </w:rPr>
      </w:pPr>
      <w:r w:rsidRPr="00F94F48">
        <w:rPr>
          <w:rFonts w:asciiTheme="minorHAnsi" w:hAnsiTheme="minorHAnsi" w:cstheme="minorHAnsi"/>
        </w:rPr>
        <w:t xml:space="preserve">Ce </w:t>
      </w:r>
      <w:r w:rsidR="001165A6" w:rsidRPr="00F94F48">
        <w:rPr>
          <w:rFonts w:asciiTheme="minorHAnsi" w:hAnsiTheme="minorHAnsi" w:cstheme="minorHAnsi"/>
        </w:rPr>
        <w:t>dispositif mis en place à effet du 1</w:t>
      </w:r>
      <w:r w:rsidR="001165A6" w:rsidRPr="00F94F48">
        <w:rPr>
          <w:rFonts w:asciiTheme="minorHAnsi" w:hAnsiTheme="minorHAnsi" w:cstheme="minorHAnsi"/>
          <w:vertAlign w:val="superscript"/>
        </w:rPr>
        <w:t>er</w:t>
      </w:r>
      <w:r w:rsidR="001165A6" w:rsidRPr="00F94F48">
        <w:rPr>
          <w:rFonts w:asciiTheme="minorHAnsi" w:hAnsiTheme="minorHAnsi" w:cstheme="minorHAnsi"/>
        </w:rPr>
        <w:t xml:space="preserve"> janvier 2015, initialement prévu pour couvrir les déplacements professionnels, tout particulièrement dans des pays potentiellement risqués, a été élargi aux accidents de la vie professionnelle pour l’ensemble des salariés du Groupe.  </w:t>
      </w:r>
    </w:p>
    <w:p w14:paraId="1B125C82" w14:textId="77777777" w:rsidR="001165A6" w:rsidRPr="00F94F48" w:rsidRDefault="001165A6" w:rsidP="001165A6">
      <w:pPr>
        <w:rPr>
          <w:rFonts w:asciiTheme="minorHAnsi" w:hAnsiTheme="minorHAnsi" w:cstheme="minorHAnsi"/>
        </w:rPr>
      </w:pPr>
    </w:p>
    <w:p w14:paraId="3477E9B9" w14:textId="088D8334" w:rsidR="001165A6" w:rsidRPr="003E6479" w:rsidRDefault="001165A6" w:rsidP="001165A6">
      <w:pPr>
        <w:widowControl/>
        <w:tabs>
          <w:tab w:val="left" w:pos="3617"/>
        </w:tabs>
        <w:rPr>
          <w:rFonts w:asciiTheme="minorHAnsi" w:hAnsiTheme="minorHAnsi" w:cstheme="minorHAnsi"/>
        </w:rPr>
      </w:pPr>
      <w:r w:rsidRPr="00F94F48">
        <w:rPr>
          <w:rFonts w:asciiTheme="minorHAnsi" w:hAnsiTheme="minorHAnsi" w:cstheme="minorHAnsi"/>
        </w:rPr>
        <w:t>Le présent avenant n°</w:t>
      </w:r>
      <w:r w:rsidR="00522948">
        <w:rPr>
          <w:rFonts w:asciiTheme="minorHAnsi" w:hAnsiTheme="minorHAnsi" w:cstheme="minorHAnsi"/>
        </w:rPr>
        <w:t xml:space="preserve"> </w:t>
      </w:r>
      <w:r w:rsidR="00C9589D">
        <w:rPr>
          <w:rFonts w:asciiTheme="minorHAnsi" w:hAnsiTheme="minorHAnsi" w:cstheme="minorHAnsi"/>
        </w:rPr>
        <w:t>10</w:t>
      </w:r>
      <w:r w:rsidRPr="00F94F48">
        <w:rPr>
          <w:rFonts w:asciiTheme="minorHAnsi" w:hAnsiTheme="minorHAnsi" w:cstheme="minorHAnsi"/>
        </w:rPr>
        <w:t xml:space="preserve"> a pour </w:t>
      </w:r>
      <w:r w:rsidR="00F94F48" w:rsidRPr="00F94F48">
        <w:rPr>
          <w:rFonts w:asciiTheme="minorHAnsi" w:hAnsiTheme="minorHAnsi" w:cstheme="minorHAnsi"/>
        </w:rPr>
        <w:t xml:space="preserve">objet </w:t>
      </w:r>
      <w:r w:rsidR="003320B4" w:rsidRPr="003E6479">
        <w:rPr>
          <w:rFonts w:asciiTheme="minorHAnsi" w:hAnsiTheme="minorHAnsi" w:cstheme="minorHAnsi"/>
        </w:rPr>
        <w:t xml:space="preserve">de </w:t>
      </w:r>
      <w:r w:rsidR="003320B4" w:rsidRPr="00E9520B">
        <w:rPr>
          <w:rFonts w:asciiTheme="minorHAnsi" w:hAnsiTheme="minorHAnsi" w:cstheme="minorHAnsi"/>
        </w:rPr>
        <w:t>mettre à jour le périmètre dudit accord de Groupe précisé en annexe</w:t>
      </w:r>
      <w:r w:rsidR="008B5E41" w:rsidRPr="00E9520B">
        <w:rPr>
          <w:rFonts w:asciiTheme="minorHAnsi" w:hAnsiTheme="minorHAnsi" w:cstheme="minorHAnsi"/>
        </w:rPr>
        <w:t>s</w:t>
      </w:r>
      <w:r w:rsidR="003320B4" w:rsidRPr="00E9520B">
        <w:rPr>
          <w:rFonts w:asciiTheme="minorHAnsi" w:hAnsiTheme="minorHAnsi" w:cstheme="minorHAnsi"/>
        </w:rPr>
        <w:t xml:space="preserve">. </w:t>
      </w:r>
    </w:p>
    <w:p w14:paraId="774E1ECB" w14:textId="77777777" w:rsidR="001165A6" w:rsidRPr="00F94F48" w:rsidRDefault="001165A6" w:rsidP="001165A6">
      <w:pPr>
        <w:widowControl/>
        <w:tabs>
          <w:tab w:val="left" w:pos="3617"/>
        </w:tabs>
        <w:rPr>
          <w:rFonts w:asciiTheme="minorHAnsi" w:hAnsiTheme="minorHAnsi" w:cstheme="minorHAnsi"/>
        </w:rPr>
      </w:pPr>
    </w:p>
    <w:p w14:paraId="0B00419E" w14:textId="5C740191" w:rsidR="001165A6" w:rsidRPr="00F94F48" w:rsidRDefault="001165A6" w:rsidP="001165A6">
      <w:pPr>
        <w:widowControl/>
        <w:tabs>
          <w:tab w:val="left" w:pos="3617"/>
        </w:tabs>
        <w:rPr>
          <w:rFonts w:asciiTheme="minorHAnsi" w:hAnsiTheme="minorHAnsi" w:cstheme="minorHAnsi"/>
        </w:rPr>
      </w:pPr>
      <w:r w:rsidRPr="00F94F48">
        <w:rPr>
          <w:rFonts w:asciiTheme="minorHAnsi" w:hAnsiTheme="minorHAnsi" w:cstheme="minorHAnsi"/>
        </w:rPr>
        <w:t>Ce texte reprend</w:t>
      </w:r>
      <w:r w:rsidR="008B5E41">
        <w:rPr>
          <w:rFonts w:asciiTheme="minorHAnsi" w:hAnsiTheme="minorHAnsi" w:cstheme="minorHAnsi"/>
        </w:rPr>
        <w:t xml:space="preserve"> </w:t>
      </w:r>
      <w:r w:rsidRPr="00F94F48">
        <w:rPr>
          <w:rFonts w:asciiTheme="minorHAnsi" w:hAnsiTheme="minorHAnsi" w:cstheme="minorHAnsi"/>
        </w:rPr>
        <w:t xml:space="preserve">l’intégralité des dispositions de l’Accord signé le 13 octobre 2014, à l’exception des chapitres « Mise en œuvre de l’Accord » et « Objet de l’Accord ». Les articles faisant l’objet d’une évolution sont signalés par une phrase d’introduction. Le présent </w:t>
      </w:r>
      <w:r w:rsidR="00873D7C" w:rsidRPr="00F94F48">
        <w:rPr>
          <w:rFonts w:asciiTheme="minorHAnsi" w:hAnsiTheme="minorHAnsi" w:cstheme="minorHAnsi"/>
        </w:rPr>
        <w:t>avenant</w:t>
      </w:r>
      <w:r w:rsidRPr="00F94F48">
        <w:rPr>
          <w:rFonts w:asciiTheme="minorHAnsi" w:hAnsiTheme="minorHAnsi" w:cstheme="minorHAnsi"/>
        </w:rPr>
        <w:t xml:space="preserve"> se substitue donc à toutes les dispositions de l’Accord du 13 octobre</w:t>
      </w:r>
      <w:r w:rsidR="00873D7C" w:rsidRPr="00F94F48">
        <w:rPr>
          <w:rFonts w:asciiTheme="minorHAnsi" w:hAnsiTheme="minorHAnsi" w:cstheme="minorHAnsi"/>
        </w:rPr>
        <w:t xml:space="preserve"> 2014 et à</w:t>
      </w:r>
      <w:r w:rsidR="00F94F48">
        <w:rPr>
          <w:rFonts w:asciiTheme="minorHAnsi" w:hAnsiTheme="minorHAnsi" w:cstheme="minorHAnsi"/>
        </w:rPr>
        <w:t xml:space="preserve"> </w:t>
      </w:r>
      <w:r w:rsidR="00572E2C" w:rsidRPr="00F94F48">
        <w:rPr>
          <w:rFonts w:asciiTheme="minorHAnsi" w:hAnsiTheme="minorHAnsi" w:cstheme="minorHAnsi"/>
        </w:rPr>
        <w:t xml:space="preserve">ses </w:t>
      </w:r>
      <w:r w:rsidR="006B7432" w:rsidRPr="00F94F48">
        <w:rPr>
          <w:rFonts w:asciiTheme="minorHAnsi" w:hAnsiTheme="minorHAnsi" w:cstheme="minorHAnsi"/>
        </w:rPr>
        <w:t xml:space="preserve"> avenant</w:t>
      </w:r>
      <w:r w:rsidR="00572E2C" w:rsidRPr="00F94F48">
        <w:rPr>
          <w:rFonts w:asciiTheme="minorHAnsi" w:hAnsiTheme="minorHAnsi" w:cstheme="minorHAnsi"/>
        </w:rPr>
        <w:t>s</w:t>
      </w:r>
      <w:r w:rsidR="00C72E7F" w:rsidRPr="00F94F48">
        <w:rPr>
          <w:rFonts w:asciiTheme="minorHAnsi" w:hAnsiTheme="minorHAnsi" w:cstheme="minorHAnsi"/>
        </w:rPr>
        <w:t>,</w:t>
      </w:r>
      <w:r w:rsidRPr="00F94F48">
        <w:rPr>
          <w:rFonts w:asciiTheme="minorHAnsi" w:hAnsiTheme="minorHAnsi" w:cstheme="minorHAnsi"/>
        </w:rPr>
        <w:t xml:space="preserve"> à l’exception des deux chapitres susmentionnés</w:t>
      </w:r>
      <w:r w:rsidR="00C72E7F" w:rsidRPr="00F94F48">
        <w:rPr>
          <w:rFonts w:asciiTheme="minorHAnsi" w:hAnsiTheme="minorHAnsi" w:cstheme="minorHAnsi"/>
        </w:rPr>
        <w:t>,</w:t>
      </w:r>
      <w:r w:rsidR="00632FEA" w:rsidRPr="00F94F48">
        <w:rPr>
          <w:rFonts w:asciiTheme="minorHAnsi" w:hAnsiTheme="minorHAnsi" w:cstheme="minorHAnsi"/>
        </w:rPr>
        <w:t xml:space="preserve"> ainsi que, pour l’ensemble des sociétés visées à l’annexe 1, à toute autre disposition ayant le même objet, de quelque nature que ce soit (décision unilatérale, usage) applicable avant </w:t>
      </w:r>
      <w:r w:rsidR="002004F8" w:rsidRPr="00F94F48">
        <w:rPr>
          <w:rFonts w:asciiTheme="minorHAnsi" w:hAnsiTheme="minorHAnsi" w:cstheme="minorHAnsi"/>
        </w:rPr>
        <w:t>sa date d’entrée en vigueur</w:t>
      </w:r>
      <w:r w:rsidR="00632FEA" w:rsidRPr="00F94F48">
        <w:rPr>
          <w:rFonts w:asciiTheme="minorHAnsi" w:hAnsiTheme="minorHAnsi" w:cstheme="minorHAnsi"/>
        </w:rPr>
        <w:t>.</w:t>
      </w:r>
    </w:p>
    <w:p w14:paraId="2A73B873" w14:textId="77777777" w:rsidR="001165A6" w:rsidRPr="00F94F48" w:rsidRDefault="001165A6" w:rsidP="001165A6">
      <w:pPr>
        <w:rPr>
          <w:rFonts w:asciiTheme="minorHAnsi" w:hAnsiTheme="minorHAnsi" w:cstheme="minorHAnsi"/>
        </w:rPr>
      </w:pPr>
    </w:p>
    <w:p w14:paraId="126E2C36" w14:textId="4EF230DA" w:rsidR="00BC0965" w:rsidRDefault="00BC0965" w:rsidP="001165A6">
      <w:pPr>
        <w:rPr>
          <w:rFonts w:asciiTheme="minorHAnsi" w:hAnsiTheme="minorHAnsi" w:cstheme="minorHAnsi"/>
        </w:rPr>
      </w:pPr>
    </w:p>
    <w:p w14:paraId="69D361DD" w14:textId="130998F1" w:rsidR="001165A6" w:rsidRPr="00F94F48" w:rsidRDefault="001165A6" w:rsidP="001165A6">
      <w:pPr>
        <w:rPr>
          <w:rFonts w:asciiTheme="minorHAnsi" w:hAnsiTheme="minorHAnsi" w:cstheme="minorHAnsi"/>
        </w:rPr>
      </w:pPr>
      <w:r w:rsidRPr="00F94F48">
        <w:rPr>
          <w:rFonts w:asciiTheme="minorHAnsi" w:hAnsiTheme="minorHAnsi" w:cstheme="minorHAnsi"/>
          <w:noProof/>
        </w:rPr>
        <mc:AlternateContent>
          <mc:Choice Requires="wps">
            <w:drawing>
              <wp:anchor distT="0" distB="0" distL="114300" distR="114300" simplePos="0" relativeHeight="251661312" behindDoc="0" locked="0" layoutInCell="0" allowOverlap="1" wp14:anchorId="2EF29D9D" wp14:editId="2C956BC0">
                <wp:simplePos x="0" y="0"/>
                <wp:positionH relativeFrom="column">
                  <wp:posOffset>2388870</wp:posOffset>
                </wp:positionH>
                <wp:positionV relativeFrom="paragraph">
                  <wp:posOffset>100965</wp:posOffset>
                </wp:positionV>
                <wp:extent cx="1188720" cy="0"/>
                <wp:effectExtent l="0" t="0" r="0" b="0"/>
                <wp:wrapNone/>
                <wp:docPr id="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88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8B84" id="Line 5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1pt,7.95pt" to="281.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nzGQIAADMEAAAOAAAAZHJzL2Uyb0RvYy54bWysU02P2yAQvVfqf0DcE3/UyS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" o:allowincell="f"/>
            </w:pict>
          </mc:Fallback>
        </mc:AlternateContent>
      </w:r>
    </w:p>
    <w:p w14:paraId="7B666608" w14:textId="79B39BCC" w:rsidR="001165A6" w:rsidRPr="00F94F48" w:rsidRDefault="0016504F" w:rsidP="001165A6">
      <w:pPr>
        <w:pStyle w:val="Titreniv0"/>
        <w:rPr>
          <w:rFonts w:ascii="Calibri" w:hAnsi="Calibri" w:cs="Times"/>
          <w:noProof w:val="0"/>
          <w:color w:val="auto"/>
          <w:spacing w:val="0"/>
          <w:kern w:val="0"/>
          <w:sz w:val="40"/>
          <w:szCs w:val="60"/>
        </w:rPr>
      </w:pPr>
      <w:r>
        <w:rPr>
          <w:rFonts w:ascii="Calibri" w:hAnsi="Calibri" w:cs="Times"/>
          <w:noProof w:val="0"/>
          <w:color w:val="auto"/>
          <w:spacing w:val="0"/>
          <w:kern w:val="0"/>
          <w:sz w:val="40"/>
          <w:szCs w:val="60"/>
        </w:rPr>
        <w:br w:type="column"/>
      </w:r>
      <w:bookmarkStart w:id="3" w:name="_Toc193719776"/>
      <w:r w:rsidR="001165A6" w:rsidRPr="00F94F48">
        <w:rPr>
          <w:rFonts w:ascii="Calibri" w:hAnsi="Calibri" w:cs="Times"/>
          <w:noProof w:val="0"/>
          <w:color w:val="auto"/>
          <w:spacing w:val="0"/>
          <w:kern w:val="0"/>
          <w:sz w:val="40"/>
          <w:szCs w:val="60"/>
        </w:rPr>
        <w:lastRenderedPageBreak/>
        <w:t>CHAMP D’APPLICATION</w:t>
      </w:r>
      <w:bookmarkEnd w:id="3"/>
    </w:p>
    <w:p w14:paraId="226547A1"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b/>
        </w:rPr>
      </w:pPr>
    </w:p>
    <w:p w14:paraId="2279B5BF"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b/>
        </w:rPr>
      </w:pPr>
    </w:p>
    <w:p w14:paraId="323E1417" w14:textId="5BD4B7C1" w:rsidR="001165A6" w:rsidRPr="00F94F48" w:rsidRDefault="001165A6" w:rsidP="001165A6">
      <w:pPr>
        <w:pStyle w:val="Titreniv1"/>
        <w:rPr>
          <w:rFonts w:asciiTheme="minorHAnsi" w:hAnsiTheme="minorHAnsi" w:cstheme="minorHAnsi"/>
          <w:sz w:val="24"/>
        </w:rPr>
      </w:pPr>
      <w:bookmarkStart w:id="4" w:name="_Toc193719777"/>
      <w:r w:rsidRPr="00F94F48">
        <w:rPr>
          <w:rFonts w:asciiTheme="minorHAnsi" w:hAnsiTheme="minorHAnsi" w:cstheme="minorHAnsi"/>
          <w:sz w:val="24"/>
        </w:rPr>
        <w:t>CHAMP D’APPLICATION DE L’ACCORD</w:t>
      </w:r>
      <w:bookmarkEnd w:id="4"/>
    </w:p>
    <w:p w14:paraId="12957692" w14:textId="77777777" w:rsidR="001165A6" w:rsidRPr="00F94F48" w:rsidRDefault="001165A6" w:rsidP="001165A6">
      <w:pPr>
        <w:spacing w:line="240" w:lineRule="atLeast"/>
        <w:rPr>
          <w:rFonts w:asciiTheme="minorHAnsi" w:hAnsiTheme="minorHAnsi" w:cstheme="minorHAnsi"/>
        </w:rPr>
      </w:pPr>
    </w:p>
    <w:p w14:paraId="055AD6F4" w14:textId="565AE0D1" w:rsidR="008B5E41" w:rsidRPr="00F63150" w:rsidRDefault="008B5E41" w:rsidP="008B5E41">
      <w:pPr>
        <w:widowControl/>
        <w:tabs>
          <w:tab w:val="left" w:pos="3617"/>
        </w:tabs>
        <w:spacing w:line="300" w:lineRule="atLeast"/>
        <w:rPr>
          <w:rFonts w:asciiTheme="minorHAnsi" w:hAnsiTheme="minorHAnsi" w:cstheme="minorHAnsi"/>
          <w:i/>
        </w:rPr>
      </w:pPr>
      <w:r>
        <w:rPr>
          <w:rFonts w:asciiTheme="minorHAnsi" w:hAnsiTheme="minorHAnsi" w:cstheme="minorHAnsi"/>
          <w:i/>
        </w:rPr>
        <w:t>L’article 1</w:t>
      </w:r>
      <w:r w:rsidRPr="00F63150">
        <w:rPr>
          <w:rFonts w:asciiTheme="minorHAnsi" w:hAnsiTheme="minorHAnsi" w:cstheme="minorHAnsi"/>
          <w:i/>
        </w:rPr>
        <w:t xml:space="preserve"> de l’Accord relatif aux garanties Décès et Invalidité Accidentels du 13 octobre 2014 est modifié de la manière suivante :</w:t>
      </w:r>
    </w:p>
    <w:p w14:paraId="5EB298B2" w14:textId="77777777" w:rsidR="008B5E41" w:rsidRPr="008F4276" w:rsidRDefault="008B5E41" w:rsidP="00E31541">
      <w:pPr>
        <w:widowControl/>
        <w:tabs>
          <w:tab w:val="left" w:pos="3617"/>
        </w:tabs>
        <w:spacing w:line="300" w:lineRule="atLeast"/>
        <w:rPr>
          <w:rFonts w:asciiTheme="minorHAnsi" w:hAnsiTheme="minorHAnsi" w:cstheme="minorHAnsi"/>
          <w:i/>
          <w:sz w:val="22"/>
          <w:szCs w:val="22"/>
        </w:rPr>
      </w:pPr>
    </w:p>
    <w:p w14:paraId="0AF28C12" w14:textId="165BEA5B"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 présent Accord de Groupe s’applique à Safran et à toutes ses filiales françaises détenues directement ou indirectement, au sens de l’Article L.</w:t>
      </w:r>
      <w:r w:rsidR="00FC4E0D" w:rsidRPr="00F94F48">
        <w:rPr>
          <w:rFonts w:asciiTheme="minorHAnsi" w:hAnsiTheme="minorHAnsi" w:cstheme="minorHAnsi"/>
        </w:rPr>
        <w:t xml:space="preserve"> </w:t>
      </w:r>
      <w:r w:rsidRPr="00F94F48">
        <w:rPr>
          <w:rFonts w:asciiTheme="minorHAnsi" w:hAnsiTheme="minorHAnsi" w:cstheme="minorHAnsi"/>
        </w:rPr>
        <w:t xml:space="preserve">233-16 du Code de </w:t>
      </w:r>
      <w:r w:rsidR="00705317">
        <w:rPr>
          <w:rFonts w:asciiTheme="minorHAnsi" w:hAnsiTheme="minorHAnsi" w:cstheme="minorHAnsi"/>
        </w:rPr>
        <w:t>c</w:t>
      </w:r>
      <w:r w:rsidRPr="00F94F48">
        <w:rPr>
          <w:rFonts w:asciiTheme="minorHAnsi" w:hAnsiTheme="minorHAnsi" w:cstheme="minorHAnsi"/>
        </w:rPr>
        <w:t>ommerce.</w:t>
      </w:r>
    </w:p>
    <w:p w14:paraId="15F43787" w14:textId="77777777" w:rsidR="001165A6" w:rsidRPr="00F94F48" w:rsidRDefault="001165A6" w:rsidP="001165A6">
      <w:pPr>
        <w:spacing w:line="240" w:lineRule="atLeast"/>
        <w:rPr>
          <w:rFonts w:asciiTheme="minorHAnsi" w:hAnsiTheme="minorHAnsi" w:cstheme="minorHAnsi"/>
        </w:rPr>
      </w:pPr>
    </w:p>
    <w:p w14:paraId="59B1305E" w14:textId="77777777" w:rsidR="00CB6674" w:rsidRDefault="001165A6" w:rsidP="001165A6">
      <w:pPr>
        <w:spacing w:line="240" w:lineRule="atLeast"/>
        <w:rPr>
          <w:rFonts w:asciiTheme="minorHAnsi" w:hAnsiTheme="minorHAnsi" w:cstheme="minorHAnsi"/>
        </w:rPr>
      </w:pPr>
      <w:r w:rsidRPr="00F94F48">
        <w:rPr>
          <w:rFonts w:asciiTheme="minorHAnsi" w:hAnsiTheme="minorHAnsi" w:cstheme="minorHAnsi"/>
        </w:rPr>
        <w:t xml:space="preserve">La liste des sociétés entrant dans le champ d’application du présent Accord de Groupe au jour de sa signature figure en Annexe 1. </w:t>
      </w:r>
    </w:p>
    <w:p w14:paraId="22CC6995" w14:textId="77777777" w:rsidR="00CB6674" w:rsidRDefault="00CB6674" w:rsidP="001165A6">
      <w:pPr>
        <w:spacing w:line="240" w:lineRule="atLeast"/>
        <w:rPr>
          <w:rFonts w:asciiTheme="minorHAnsi" w:hAnsiTheme="minorHAnsi" w:cstheme="minorHAnsi"/>
        </w:rPr>
      </w:pPr>
    </w:p>
    <w:p w14:paraId="5502F73B" w14:textId="42F8ACC5" w:rsidR="001165A6" w:rsidRPr="00D918FA" w:rsidRDefault="00F8700B" w:rsidP="001165A6">
      <w:pPr>
        <w:spacing w:line="240" w:lineRule="atLeast"/>
        <w:rPr>
          <w:rFonts w:asciiTheme="minorHAnsi" w:hAnsiTheme="minorHAnsi" w:cstheme="minorHAnsi"/>
        </w:rPr>
      </w:pPr>
      <w:r>
        <w:rPr>
          <w:rFonts w:asciiTheme="minorHAnsi" w:hAnsiTheme="minorHAnsi" w:cstheme="minorHAnsi"/>
        </w:rPr>
        <w:t>L</w:t>
      </w:r>
      <w:r w:rsidR="00CB6674" w:rsidRPr="00CB6674">
        <w:rPr>
          <w:rFonts w:asciiTheme="minorHAnsi" w:hAnsiTheme="minorHAnsi" w:cstheme="minorHAnsi"/>
        </w:rPr>
        <w:t>es stipulations du présent avenant n°</w:t>
      </w:r>
      <w:r w:rsidR="00386303">
        <w:rPr>
          <w:rFonts w:asciiTheme="minorHAnsi" w:hAnsiTheme="minorHAnsi" w:cstheme="minorHAnsi"/>
        </w:rPr>
        <w:t xml:space="preserve"> </w:t>
      </w:r>
      <w:r w:rsidR="00C9589D">
        <w:rPr>
          <w:rFonts w:asciiTheme="minorHAnsi" w:hAnsiTheme="minorHAnsi" w:cstheme="minorHAnsi"/>
        </w:rPr>
        <w:t>10</w:t>
      </w:r>
      <w:r w:rsidR="00CB6674" w:rsidRPr="00CB6674">
        <w:rPr>
          <w:rFonts w:asciiTheme="minorHAnsi" w:hAnsiTheme="minorHAnsi" w:cstheme="minorHAnsi"/>
        </w:rPr>
        <w:t xml:space="preserve"> s</w:t>
      </w:r>
      <w:r w:rsidR="00F94F48">
        <w:rPr>
          <w:rFonts w:asciiTheme="minorHAnsi" w:hAnsiTheme="minorHAnsi" w:cstheme="minorHAnsi"/>
        </w:rPr>
        <w:t>e substitueront automatiquement</w:t>
      </w:r>
      <w:r w:rsidR="00CB6674" w:rsidRPr="00CB6674">
        <w:rPr>
          <w:rFonts w:asciiTheme="minorHAnsi" w:hAnsiTheme="minorHAnsi" w:cstheme="minorHAnsi"/>
        </w:rPr>
        <w:t xml:space="preserve"> aux dispositions en vigueur dans l’ensemble des sociétés intégrées dans le périmètre du présent Accord de Groupe qui ont le même objet, quelles que soient leurs sources juridiques (accord collectif, décision unilatérale, usage).</w:t>
      </w:r>
    </w:p>
    <w:p w14:paraId="7D2F7761" w14:textId="77777777" w:rsidR="00572E2C" w:rsidRPr="00D918FA" w:rsidRDefault="00572E2C" w:rsidP="00572E2C">
      <w:pPr>
        <w:pStyle w:val="Titreniv1"/>
        <w:numPr>
          <w:ilvl w:val="0"/>
          <w:numId w:val="0"/>
        </w:numPr>
        <w:rPr>
          <w:rFonts w:asciiTheme="minorHAnsi" w:hAnsiTheme="minorHAnsi" w:cstheme="minorHAnsi"/>
          <w:b w:val="0"/>
          <w:bCs w:val="0"/>
          <w:u w:val="none"/>
        </w:rPr>
      </w:pPr>
    </w:p>
    <w:p w14:paraId="6315C94A" w14:textId="77777777" w:rsidR="001165A6" w:rsidRPr="00D918FA" w:rsidRDefault="001165A6" w:rsidP="001165A6">
      <w:pPr>
        <w:spacing w:line="240" w:lineRule="atLeast"/>
        <w:rPr>
          <w:rFonts w:asciiTheme="minorHAnsi" w:hAnsiTheme="minorHAnsi" w:cstheme="minorHAnsi"/>
        </w:rPr>
      </w:pPr>
    </w:p>
    <w:p w14:paraId="55D8084E" w14:textId="7B01D701" w:rsidR="001165A6" w:rsidRPr="00F94F48" w:rsidRDefault="001165A6" w:rsidP="001165A6">
      <w:pPr>
        <w:pStyle w:val="Titreniv1"/>
        <w:rPr>
          <w:rFonts w:asciiTheme="minorHAnsi" w:hAnsiTheme="minorHAnsi" w:cstheme="minorHAnsi"/>
          <w:sz w:val="24"/>
        </w:rPr>
      </w:pPr>
      <w:bookmarkStart w:id="5" w:name="_Toc193719778"/>
      <w:r w:rsidRPr="00F94F48">
        <w:rPr>
          <w:rFonts w:asciiTheme="minorHAnsi" w:hAnsiTheme="minorHAnsi" w:cstheme="minorHAnsi"/>
          <w:sz w:val="24"/>
        </w:rPr>
        <w:t>EVOLUTION DU PERIMETRE DES SOCIETES VISEES A L'ARTICLE 1</w:t>
      </w:r>
      <w:bookmarkEnd w:id="5"/>
    </w:p>
    <w:p w14:paraId="5BC36BCE" w14:textId="77777777" w:rsidR="001165A6" w:rsidRPr="00F94F48" w:rsidRDefault="001165A6" w:rsidP="001165A6">
      <w:pPr>
        <w:rPr>
          <w:rFonts w:asciiTheme="minorHAnsi" w:hAnsiTheme="minorHAnsi" w:cstheme="minorHAnsi"/>
          <w:b/>
          <w:sz w:val="24"/>
          <w:u w:val="single"/>
        </w:rPr>
      </w:pPr>
    </w:p>
    <w:p w14:paraId="730BA502" w14:textId="5418A1F4"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Les présentes dispositions ont pour objet d'anticiper les éventuelles évolutions que serai</w:t>
      </w:r>
      <w:r w:rsidR="00F94F48">
        <w:rPr>
          <w:rFonts w:asciiTheme="minorHAnsi" w:hAnsiTheme="minorHAnsi" w:cstheme="minorHAnsi"/>
        </w:rPr>
        <w:t>en</w:t>
      </w:r>
      <w:r w:rsidRPr="00F94F48">
        <w:rPr>
          <w:rFonts w:asciiTheme="minorHAnsi" w:hAnsiTheme="minorHAnsi" w:cstheme="minorHAnsi"/>
        </w:rPr>
        <w:t xml:space="preserve">t susceptible de connaître le périmètre du Groupe tel que défini à l'Article 1 du présent Accord. </w:t>
      </w:r>
    </w:p>
    <w:p w14:paraId="20C64280" w14:textId="77777777" w:rsidR="001165A6" w:rsidRPr="00F94F48" w:rsidRDefault="001165A6" w:rsidP="001165A6">
      <w:pPr>
        <w:rPr>
          <w:rFonts w:asciiTheme="minorHAnsi" w:hAnsiTheme="minorHAnsi" w:cstheme="minorHAnsi"/>
          <w:sz w:val="24"/>
        </w:rPr>
      </w:pPr>
    </w:p>
    <w:p w14:paraId="70F1FD3E" w14:textId="77777777" w:rsidR="001165A6" w:rsidRPr="00F94F48" w:rsidRDefault="001165A6" w:rsidP="001165A6">
      <w:pPr>
        <w:pStyle w:val="Titreniv2"/>
        <w:rPr>
          <w:rFonts w:asciiTheme="minorHAnsi" w:hAnsiTheme="minorHAnsi" w:cstheme="minorHAnsi"/>
        </w:rPr>
      </w:pPr>
      <w:bookmarkStart w:id="6" w:name="_Toc394320401"/>
      <w:bookmarkStart w:id="7" w:name="_Toc193719779"/>
      <w:r w:rsidRPr="00F94F48">
        <w:rPr>
          <w:rFonts w:asciiTheme="minorHAnsi" w:hAnsiTheme="minorHAnsi" w:cstheme="minorHAnsi"/>
        </w:rPr>
        <w:t>Conditions d'entrée d’une nouvelle société dans le champ d’application du présent accord</w:t>
      </w:r>
      <w:bookmarkEnd w:id="6"/>
      <w:bookmarkEnd w:id="7"/>
    </w:p>
    <w:p w14:paraId="0E8D1E13" w14:textId="77777777" w:rsidR="001165A6" w:rsidRPr="00F94F48" w:rsidRDefault="001165A6" w:rsidP="001165A6">
      <w:pPr>
        <w:spacing w:line="240" w:lineRule="atLeast"/>
        <w:rPr>
          <w:rFonts w:asciiTheme="minorHAnsi" w:hAnsiTheme="minorHAnsi" w:cstheme="minorHAnsi"/>
        </w:rPr>
      </w:pPr>
    </w:p>
    <w:p w14:paraId="56C77DC4"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Toute société remplissant nouvellement les conditions prévues à l’Article 1 est éligible à entrer dans le périmètre de l’Accord dans le respect des dispositions légales en vigueur.</w:t>
      </w:r>
    </w:p>
    <w:p w14:paraId="3E30B141" w14:textId="77777777" w:rsidR="001165A6" w:rsidRPr="00F94F48" w:rsidRDefault="001165A6" w:rsidP="001165A6">
      <w:pPr>
        <w:spacing w:line="240" w:lineRule="atLeast"/>
        <w:rPr>
          <w:rFonts w:asciiTheme="minorHAnsi" w:hAnsiTheme="minorHAnsi" w:cstheme="minorHAnsi"/>
        </w:rPr>
      </w:pPr>
    </w:p>
    <w:p w14:paraId="6D0CD76A"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 xml:space="preserve">Un avenant au présent Accord de Groupe formalisera l’entrée de cette nouvelle société dans son champ d'application. </w:t>
      </w:r>
    </w:p>
    <w:p w14:paraId="20B0DE51" w14:textId="77777777" w:rsidR="001165A6" w:rsidRPr="00F94F48" w:rsidRDefault="001165A6" w:rsidP="001165A6">
      <w:pPr>
        <w:spacing w:line="240" w:lineRule="atLeast"/>
        <w:rPr>
          <w:rFonts w:asciiTheme="minorHAnsi" w:hAnsiTheme="minorHAnsi" w:cstheme="minorHAnsi"/>
        </w:rPr>
      </w:pPr>
    </w:p>
    <w:p w14:paraId="3C4D96FA" w14:textId="77777777" w:rsidR="001165A6" w:rsidRPr="00F94F48" w:rsidRDefault="001165A6" w:rsidP="001165A6">
      <w:pPr>
        <w:spacing w:line="240" w:lineRule="atLeast"/>
        <w:rPr>
          <w:rFonts w:asciiTheme="minorHAnsi" w:hAnsiTheme="minorHAnsi" w:cstheme="minorHAnsi"/>
        </w:rPr>
      </w:pPr>
    </w:p>
    <w:p w14:paraId="07A5CE97" w14:textId="77777777" w:rsidR="001165A6" w:rsidRPr="00F94F48" w:rsidRDefault="001165A6" w:rsidP="001165A6">
      <w:pPr>
        <w:pStyle w:val="Titreniv2"/>
        <w:rPr>
          <w:rFonts w:asciiTheme="minorHAnsi" w:hAnsiTheme="minorHAnsi" w:cstheme="minorHAnsi"/>
        </w:rPr>
      </w:pPr>
      <w:bookmarkStart w:id="8" w:name="_Toc394320402"/>
      <w:bookmarkStart w:id="9" w:name="_Toc193719780"/>
      <w:r w:rsidRPr="00F94F48">
        <w:rPr>
          <w:rFonts w:asciiTheme="minorHAnsi" w:hAnsiTheme="minorHAnsi" w:cstheme="minorHAnsi"/>
        </w:rPr>
        <w:t>Conditions de sortie d’une société du champ d’application du présent accord</w:t>
      </w:r>
      <w:bookmarkEnd w:id="8"/>
      <w:bookmarkEnd w:id="9"/>
    </w:p>
    <w:p w14:paraId="7EF31B31" w14:textId="77777777" w:rsidR="001165A6" w:rsidRPr="00F94F48" w:rsidRDefault="001165A6" w:rsidP="001165A6">
      <w:pPr>
        <w:spacing w:line="240" w:lineRule="atLeast"/>
        <w:rPr>
          <w:rFonts w:asciiTheme="minorHAnsi" w:hAnsiTheme="minorHAnsi" w:cstheme="minorHAnsi"/>
        </w:rPr>
      </w:pPr>
    </w:p>
    <w:p w14:paraId="4F672AAD" w14:textId="18B118F4"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Toute société cessant de remplir les conditions définies à l'Article 1 ci-dessus sortira du champ d'application du présent Accord de Groupe dans le respect des dispositions légales en vigueur.</w:t>
      </w:r>
    </w:p>
    <w:p w14:paraId="43DCFCB3" w14:textId="77777777" w:rsidR="001165A6" w:rsidRPr="00F94F48" w:rsidRDefault="001165A6" w:rsidP="001165A6">
      <w:pPr>
        <w:spacing w:line="240" w:lineRule="atLeast"/>
        <w:rPr>
          <w:rFonts w:asciiTheme="minorHAnsi" w:hAnsiTheme="minorHAnsi" w:cstheme="minorHAnsi"/>
        </w:rPr>
      </w:pPr>
    </w:p>
    <w:p w14:paraId="0FD72E4E" w14:textId="2DBE9CE8" w:rsidR="001165A6" w:rsidRDefault="001165A6" w:rsidP="001165A6">
      <w:pPr>
        <w:spacing w:line="240" w:lineRule="atLeast"/>
        <w:rPr>
          <w:rFonts w:asciiTheme="minorHAnsi" w:hAnsiTheme="minorHAnsi" w:cstheme="minorHAnsi"/>
        </w:rPr>
      </w:pPr>
      <w:r w:rsidRPr="00F94F48">
        <w:rPr>
          <w:rFonts w:asciiTheme="minorHAnsi" w:hAnsiTheme="minorHAnsi" w:cstheme="minorHAnsi"/>
        </w:rPr>
        <w:t>Un avenant au présent Accord formalisera la sortie de cette société de son champ d’application.</w:t>
      </w:r>
    </w:p>
    <w:p w14:paraId="4D18208E" w14:textId="77777777" w:rsidR="001165A6" w:rsidRPr="00F94F48" w:rsidRDefault="001165A6" w:rsidP="001165A6">
      <w:pPr>
        <w:spacing w:line="240" w:lineRule="atLeast"/>
        <w:rPr>
          <w:rFonts w:asciiTheme="minorHAnsi" w:hAnsiTheme="minorHAnsi" w:cstheme="minorHAnsi"/>
        </w:rPr>
      </w:pPr>
    </w:p>
    <w:p w14:paraId="31A5C699" w14:textId="77777777" w:rsidR="001165A6" w:rsidRPr="00F94F48" w:rsidRDefault="001165A6" w:rsidP="001165A6">
      <w:pPr>
        <w:spacing w:line="240" w:lineRule="atLeast"/>
        <w:rPr>
          <w:rFonts w:asciiTheme="minorHAnsi" w:hAnsiTheme="minorHAnsi" w:cstheme="minorHAnsi"/>
        </w:rPr>
      </w:pPr>
    </w:p>
    <w:p w14:paraId="3FC09B59" w14:textId="549988A0" w:rsidR="001165A6" w:rsidRPr="00F94F48" w:rsidRDefault="001165A6" w:rsidP="001165A6">
      <w:pPr>
        <w:pStyle w:val="Titreniv1"/>
        <w:rPr>
          <w:rFonts w:asciiTheme="minorHAnsi" w:hAnsiTheme="minorHAnsi" w:cstheme="minorHAnsi"/>
          <w:sz w:val="24"/>
        </w:rPr>
      </w:pPr>
      <w:bookmarkStart w:id="10" w:name="_Toc193719781"/>
      <w:r w:rsidRPr="00F94F48">
        <w:rPr>
          <w:rFonts w:asciiTheme="minorHAnsi" w:hAnsiTheme="minorHAnsi" w:cstheme="minorHAnsi"/>
          <w:sz w:val="24"/>
        </w:rPr>
        <w:t>BENEFICIAIRES/ADHESION</w:t>
      </w:r>
      <w:bookmarkEnd w:id="10"/>
    </w:p>
    <w:p w14:paraId="5B146EE9" w14:textId="77777777" w:rsidR="001165A6" w:rsidRPr="00F94F48" w:rsidRDefault="001165A6" w:rsidP="001165A6">
      <w:pPr>
        <w:spacing w:line="240" w:lineRule="atLeast"/>
        <w:rPr>
          <w:rFonts w:asciiTheme="minorHAnsi" w:hAnsiTheme="minorHAnsi" w:cstheme="minorHAnsi"/>
        </w:rPr>
      </w:pPr>
    </w:p>
    <w:p w14:paraId="39EFC8B8"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 présent Accord s’applique obligatoirement à l’ensemble des salariés appartenant aux sociétés visées dans ses Articles 1 et 2, ainsi qu’aux mandataires sociaux à la condition que la procédure de droit des sociétés applicable ait été mise en œuvre.</w:t>
      </w:r>
    </w:p>
    <w:p w14:paraId="3EF42026" w14:textId="77777777" w:rsidR="001165A6" w:rsidRPr="00F94F48" w:rsidRDefault="001165A6" w:rsidP="001165A6">
      <w:pPr>
        <w:spacing w:line="240" w:lineRule="atLeast"/>
        <w:rPr>
          <w:rFonts w:asciiTheme="minorHAnsi" w:hAnsiTheme="minorHAnsi" w:cstheme="minorHAnsi"/>
        </w:rPr>
      </w:pPr>
    </w:p>
    <w:p w14:paraId="36821B76"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 régime de base est un régime à adhésion obligatoire pour les salariés.</w:t>
      </w:r>
    </w:p>
    <w:p w14:paraId="3864468C" w14:textId="77777777" w:rsidR="001165A6" w:rsidRPr="00F94F48" w:rsidRDefault="001165A6" w:rsidP="001165A6">
      <w:pPr>
        <w:spacing w:line="240" w:lineRule="atLeast"/>
        <w:rPr>
          <w:rFonts w:asciiTheme="minorHAnsi" w:hAnsiTheme="minorHAnsi" w:cstheme="minorHAnsi"/>
        </w:rPr>
      </w:pPr>
    </w:p>
    <w:p w14:paraId="79F34A0A" w14:textId="0FB5F5E1"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 xml:space="preserve">Une extension des garanties du régime </w:t>
      </w:r>
      <w:r w:rsidR="00FD4D72">
        <w:rPr>
          <w:rFonts w:asciiTheme="minorHAnsi" w:hAnsiTheme="minorHAnsi" w:cstheme="minorHAnsi"/>
        </w:rPr>
        <w:t>D</w:t>
      </w:r>
      <w:r w:rsidRPr="00F94F48">
        <w:rPr>
          <w:rFonts w:asciiTheme="minorHAnsi" w:hAnsiTheme="minorHAnsi" w:cstheme="minorHAnsi"/>
        </w:rPr>
        <w:t xml:space="preserve">écès et </w:t>
      </w:r>
      <w:r w:rsidR="00FD4D72">
        <w:rPr>
          <w:rFonts w:asciiTheme="minorHAnsi" w:hAnsiTheme="minorHAnsi" w:cstheme="minorHAnsi"/>
        </w:rPr>
        <w:t>I</w:t>
      </w:r>
      <w:r w:rsidRPr="00F94F48">
        <w:rPr>
          <w:rFonts w:asciiTheme="minorHAnsi" w:hAnsiTheme="minorHAnsi" w:cstheme="minorHAnsi"/>
        </w:rPr>
        <w:t xml:space="preserve">nvalidité </w:t>
      </w:r>
      <w:r w:rsidR="00FD4D72">
        <w:rPr>
          <w:rFonts w:asciiTheme="minorHAnsi" w:hAnsiTheme="minorHAnsi" w:cstheme="minorHAnsi"/>
        </w:rPr>
        <w:t>A</w:t>
      </w:r>
      <w:r w:rsidRPr="00F94F48">
        <w:rPr>
          <w:rFonts w:asciiTheme="minorHAnsi" w:hAnsiTheme="minorHAnsi" w:cstheme="minorHAnsi"/>
        </w:rPr>
        <w:t>ccidentelle est par ailleurs proposée en option aux salariés pour les évènements survenant dans le cadre de la vie privée.</w:t>
      </w:r>
    </w:p>
    <w:p w14:paraId="056C5207" w14:textId="77777777" w:rsidR="001165A6" w:rsidRPr="00F94F48" w:rsidRDefault="001165A6" w:rsidP="001165A6">
      <w:pPr>
        <w:spacing w:line="240" w:lineRule="atLeast"/>
        <w:rPr>
          <w:rFonts w:asciiTheme="minorHAnsi" w:hAnsiTheme="minorHAnsi" w:cstheme="minorHAnsi"/>
        </w:rPr>
      </w:pPr>
    </w:p>
    <w:p w14:paraId="27939BB4"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 régime optionnel est un régime à adhésion facultative proposé au salarié, qu’il peut librement choisir, à son initiative.</w:t>
      </w:r>
    </w:p>
    <w:p w14:paraId="685BC58C" w14:textId="3006FA03" w:rsidR="001165A6" w:rsidRPr="00F94F48" w:rsidRDefault="001165A6" w:rsidP="001165A6">
      <w:pPr>
        <w:pStyle w:val="Titreniv1"/>
        <w:rPr>
          <w:rFonts w:asciiTheme="minorHAnsi" w:hAnsiTheme="minorHAnsi" w:cstheme="minorHAnsi"/>
          <w:sz w:val="24"/>
        </w:rPr>
      </w:pPr>
      <w:bookmarkStart w:id="11" w:name="_Toc193719782"/>
      <w:r w:rsidRPr="00F94F48">
        <w:rPr>
          <w:rFonts w:asciiTheme="minorHAnsi" w:hAnsiTheme="minorHAnsi" w:cstheme="minorHAnsi"/>
          <w:sz w:val="24"/>
        </w:rPr>
        <w:t>MAINTIENS DE DROITS</w:t>
      </w:r>
      <w:bookmarkEnd w:id="11"/>
    </w:p>
    <w:p w14:paraId="23B68ADD" w14:textId="354B0213" w:rsidR="001165A6" w:rsidRPr="00F94F48" w:rsidRDefault="001165A6" w:rsidP="001165A6">
      <w:pPr>
        <w:pStyle w:val="Titreniv1"/>
        <w:numPr>
          <w:ilvl w:val="0"/>
          <w:numId w:val="0"/>
        </w:numPr>
        <w:rPr>
          <w:rFonts w:asciiTheme="minorHAnsi" w:hAnsiTheme="minorHAnsi" w:cstheme="minorHAnsi"/>
        </w:rPr>
      </w:pPr>
    </w:p>
    <w:p w14:paraId="3BF972B8" w14:textId="77777777" w:rsidR="00F2187C" w:rsidRPr="00F94F48" w:rsidRDefault="00F2187C" w:rsidP="001165A6">
      <w:pPr>
        <w:pStyle w:val="Titreniv1"/>
        <w:numPr>
          <w:ilvl w:val="0"/>
          <w:numId w:val="0"/>
        </w:numPr>
        <w:rPr>
          <w:rFonts w:asciiTheme="minorHAnsi" w:hAnsiTheme="minorHAnsi" w:cstheme="minorHAnsi"/>
        </w:rPr>
      </w:pPr>
    </w:p>
    <w:p w14:paraId="2CFA158E" w14:textId="59FE8A26" w:rsidR="001165A6" w:rsidRDefault="001165A6" w:rsidP="001165A6">
      <w:pPr>
        <w:spacing w:line="240" w:lineRule="atLeast"/>
        <w:rPr>
          <w:rFonts w:asciiTheme="minorHAnsi" w:hAnsiTheme="minorHAnsi" w:cstheme="minorHAnsi"/>
        </w:rPr>
      </w:pPr>
      <w:r w:rsidRPr="00F94F48">
        <w:rPr>
          <w:rFonts w:asciiTheme="minorHAnsi" w:hAnsiTheme="minorHAnsi" w:cstheme="minorHAnsi"/>
        </w:rPr>
        <w:t>Les garanties du régime seront maintenues aux salariés dont le contrat de travail est suspendu ou rompu dans les cas et conditions suivants :</w:t>
      </w:r>
    </w:p>
    <w:p w14:paraId="1506C7F2" w14:textId="77777777" w:rsidR="00E72784" w:rsidRPr="00F94F48" w:rsidRDefault="00E72784" w:rsidP="001165A6">
      <w:pPr>
        <w:spacing w:line="240" w:lineRule="atLeast"/>
        <w:rPr>
          <w:rFonts w:asciiTheme="minorHAnsi" w:hAnsiTheme="minorHAnsi" w:cstheme="minorHAnsi"/>
        </w:rPr>
      </w:pPr>
    </w:p>
    <w:p w14:paraId="229574AC" w14:textId="430B3891" w:rsidR="001165A6" w:rsidRPr="00F94F48" w:rsidRDefault="001165A6" w:rsidP="001165A6">
      <w:pPr>
        <w:spacing w:line="240" w:lineRule="atLeast"/>
        <w:rPr>
          <w:rFonts w:asciiTheme="minorHAnsi" w:hAnsiTheme="minorHAnsi" w:cstheme="minorHAnsi"/>
        </w:rPr>
      </w:pPr>
    </w:p>
    <w:p w14:paraId="5AA9A1DB" w14:textId="2AF69259" w:rsidR="001165A6" w:rsidRPr="00F94F48" w:rsidRDefault="001165A6" w:rsidP="001165A6">
      <w:pPr>
        <w:pStyle w:val="Titreniv2"/>
        <w:rPr>
          <w:rFonts w:asciiTheme="minorHAnsi" w:hAnsiTheme="minorHAnsi" w:cstheme="minorHAnsi"/>
        </w:rPr>
      </w:pPr>
      <w:bookmarkStart w:id="12" w:name="_Toc394320405"/>
      <w:bookmarkStart w:id="13" w:name="_Toc193719783"/>
      <w:r w:rsidRPr="00F94F48">
        <w:rPr>
          <w:rFonts w:asciiTheme="minorHAnsi" w:hAnsiTheme="minorHAnsi" w:cstheme="minorHAnsi"/>
        </w:rPr>
        <w:t>Salariés en suspension du contrat de travail indemnisé</w:t>
      </w:r>
      <w:r w:rsidR="00A9486E">
        <w:rPr>
          <w:rFonts w:asciiTheme="minorHAnsi" w:hAnsiTheme="minorHAnsi" w:cstheme="minorHAnsi"/>
        </w:rPr>
        <w:t>e</w:t>
      </w:r>
      <w:bookmarkEnd w:id="12"/>
      <w:bookmarkEnd w:id="13"/>
      <w:r w:rsidRPr="00F94F48">
        <w:rPr>
          <w:rFonts w:asciiTheme="minorHAnsi" w:hAnsiTheme="minorHAnsi" w:cstheme="minorHAnsi"/>
        </w:rPr>
        <w:t xml:space="preserve"> </w:t>
      </w:r>
    </w:p>
    <w:p w14:paraId="4D77B356" w14:textId="77777777" w:rsidR="001165A6" w:rsidRPr="00F94F48" w:rsidRDefault="001165A6" w:rsidP="001165A6">
      <w:pPr>
        <w:spacing w:before="240"/>
        <w:rPr>
          <w:rFonts w:asciiTheme="minorHAnsi" w:hAnsiTheme="minorHAnsi" w:cstheme="minorHAnsi"/>
          <w:lang w:eastAsia="en-US"/>
        </w:rPr>
      </w:pPr>
      <w:r w:rsidRPr="00F94F48">
        <w:rPr>
          <w:rFonts w:asciiTheme="minorHAnsi" w:hAnsiTheme="minorHAnsi" w:cstheme="minorHAnsi"/>
          <w:lang w:eastAsia="en-US"/>
        </w:rPr>
        <w:t xml:space="preserve">L’adhésion des salariés au régime de base obligatoire est maintenue en cas de suspension de leur contrat de travail, quelle qu’en soit la cause, dès lors qu’ils bénéficient, pendant cette période, d’un maintien de salaire, total ou partiel, d’indemnités journalières complémentaires ou de rentes d’invalidité financées au moins en partie par l’Entreprise. </w:t>
      </w:r>
    </w:p>
    <w:p w14:paraId="0427CBF4" w14:textId="77777777" w:rsidR="001165A6" w:rsidRPr="00F94F48" w:rsidRDefault="001165A6" w:rsidP="001165A6">
      <w:pPr>
        <w:spacing w:before="240"/>
        <w:rPr>
          <w:rFonts w:asciiTheme="minorHAnsi" w:hAnsiTheme="minorHAnsi" w:cstheme="minorHAnsi"/>
          <w:lang w:eastAsia="en-US"/>
        </w:rPr>
      </w:pPr>
      <w:r w:rsidRPr="00F94F48">
        <w:rPr>
          <w:rFonts w:asciiTheme="minorHAnsi" w:hAnsiTheme="minorHAnsi" w:cstheme="minorHAnsi"/>
          <w:lang w:eastAsia="en-US"/>
        </w:rPr>
        <w:t xml:space="preserve">Dans une telle hypothèse, le maintien est opéré à titre gratuit. </w:t>
      </w:r>
    </w:p>
    <w:p w14:paraId="05C7FDBA" w14:textId="77777777" w:rsidR="001165A6" w:rsidRPr="00F94F48" w:rsidRDefault="001165A6" w:rsidP="001165A6">
      <w:pPr>
        <w:rPr>
          <w:rFonts w:asciiTheme="minorHAnsi" w:hAnsiTheme="minorHAnsi" w:cstheme="minorHAnsi"/>
        </w:rPr>
      </w:pPr>
    </w:p>
    <w:p w14:paraId="645D70E1" w14:textId="77777777" w:rsidR="001165A6" w:rsidRPr="00F94F48" w:rsidRDefault="001165A6" w:rsidP="001165A6">
      <w:pPr>
        <w:rPr>
          <w:rFonts w:asciiTheme="minorHAnsi" w:hAnsiTheme="minorHAnsi" w:cstheme="minorHAnsi"/>
        </w:rPr>
      </w:pPr>
      <w:r w:rsidRPr="00F94F48">
        <w:rPr>
          <w:rFonts w:asciiTheme="minorHAnsi" w:hAnsiTheme="minorHAnsi" w:cstheme="minorHAnsi"/>
        </w:rPr>
        <w:t xml:space="preserve">Le maintien des garanties optionnelles sera également proposé à ces salariés. Le maintien s’effectuera en contrepartie du versement de cotisations globales identiques à celles des salariés en activité et à la charge exclusive des salariés concernés. </w:t>
      </w:r>
    </w:p>
    <w:p w14:paraId="7AD39B1E" w14:textId="7C973BAA" w:rsidR="00A9486E" w:rsidRDefault="00A9486E" w:rsidP="00F94F48">
      <w:pPr>
        <w:pStyle w:val="Titreniv2"/>
        <w:numPr>
          <w:ilvl w:val="0"/>
          <w:numId w:val="0"/>
        </w:numPr>
        <w:ind w:left="705"/>
        <w:rPr>
          <w:rFonts w:asciiTheme="minorHAnsi" w:hAnsiTheme="minorHAnsi" w:cstheme="minorHAnsi"/>
        </w:rPr>
      </w:pPr>
    </w:p>
    <w:p w14:paraId="50D8D16F" w14:textId="77777777" w:rsidR="00802573" w:rsidRDefault="00802573" w:rsidP="00F94F48">
      <w:pPr>
        <w:pStyle w:val="Titreniv2"/>
        <w:numPr>
          <w:ilvl w:val="0"/>
          <w:numId w:val="0"/>
        </w:numPr>
        <w:ind w:left="705"/>
        <w:rPr>
          <w:rFonts w:asciiTheme="minorHAnsi" w:hAnsiTheme="minorHAnsi" w:cstheme="minorHAnsi"/>
        </w:rPr>
      </w:pPr>
    </w:p>
    <w:p w14:paraId="7E2337C2" w14:textId="1AE78FD9" w:rsidR="00A9486E" w:rsidRPr="00497533" w:rsidRDefault="00A9486E" w:rsidP="00A9486E">
      <w:pPr>
        <w:pStyle w:val="Titreniv2"/>
        <w:rPr>
          <w:rFonts w:asciiTheme="minorHAnsi" w:hAnsiTheme="minorHAnsi" w:cstheme="minorHAnsi"/>
        </w:rPr>
      </w:pPr>
      <w:bookmarkStart w:id="14" w:name="_Toc193719784"/>
      <w:r w:rsidRPr="00497533">
        <w:rPr>
          <w:rFonts w:asciiTheme="minorHAnsi" w:hAnsiTheme="minorHAnsi" w:cstheme="minorHAnsi"/>
        </w:rPr>
        <w:t xml:space="preserve">Salariés </w:t>
      </w:r>
      <w:r>
        <w:rPr>
          <w:rFonts w:asciiTheme="minorHAnsi" w:hAnsiTheme="minorHAnsi" w:cstheme="minorHAnsi"/>
        </w:rPr>
        <w:t>en suspension du contrat de travail donnant lieu au versement d’un revenu de remplacement par l’employeur</w:t>
      </w:r>
      <w:bookmarkEnd w:id="14"/>
    </w:p>
    <w:p w14:paraId="281F19F8" w14:textId="77777777" w:rsidR="00A9486E" w:rsidRPr="00497533" w:rsidRDefault="00A9486E" w:rsidP="00A9486E">
      <w:pPr>
        <w:pStyle w:val="Titreniv2"/>
        <w:numPr>
          <w:ilvl w:val="0"/>
          <w:numId w:val="0"/>
        </w:numPr>
        <w:ind w:left="705" w:hanging="705"/>
        <w:rPr>
          <w:rFonts w:asciiTheme="minorHAnsi" w:hAnsiTheme="minorHAnsi" w:cstheme="minorHAnsi"/>
        </w:rPr>
      </w:pPr>
    </w:p>
    <w:p w14:paraId="4E47D184" w14:textId="710772AA" w:rsidR="00A9486E" w:rsidRPr="00F94F48" w:rsidRDefault="00A9486E" w:rsidP="00F94F48">
      <w:pPr>
        <w:spacing w:line="240" w:lineRule="atLeast"/>
        <w:rPr>
          <w:rFonts w:asciiTheme="minorHAnsi" w:hAnsiTheme="minorHAnsi" w:cstheme="minorHAnsi"/>
        </w:rPr>
      </w:pPr>
      <w:r w:rsidRPr="00F94F48">
        <w:rPr>
          <w:rFonts w:asciiTheme="minorHAnsi" w:hAnsiTheme="minorHAnsi" w:cstheme="minorHAnsi"/>
        </w:rPr>
        <w:t xml:space="preserve">L'adhésion des </w:t>
      </w:r>
      <w:r w:rsidR="00F94F48">
        <w:rPr>
          <w:rFonts w:asciiTheme="minorHAnsi" w:hAnsiTheme="minorHAnsi" w:cstheme="minorHAnsi"/>
        </w:rPr>
        <w:t xml:space="preserve">salariés </w:t>
      </w:r>
      <w:r w:rsidRPr="00F94F48">
        <w:rPr>
          <w:rFonts w:asciiTheme="minorHAnsi" w:hAnsiTheme="minorHAnsi" w:cstheme="minorHAnsi"/>
        </w:rPr>
        <w:t xml:space="preserve">au régime de base obligatoire est maintenue en cas de suspension de leur contrat de travail donnant lieu au versement d’un revenu de remplacement par l’employeur. Sont notamment visées les situations d’activité partielle, d’activité partielle longue durée et de congés de reclassement. </w:t>
      </w:r>
    </w:p>
    <w:p w14:paraId="5F64260D" w14:textId="77777777" w:rsidR="00A9486E" w:rsidRDefault="00A9486E" w:rsidP="00A9486E">
      <w:pPr>
        <w:spacing w:line="240" w:lineRule="atLeast"/>
        <w:rPr>
          <w:rFonts w:asciiTheme="minorHAnsi" w:hAnsiTheme="minorHAnsi" w:cstheme="minorHAnsi"/>
        </w:rPr>
      </w:pPr>
    </w:p>
    <w:p w14:paraId="5A7FF1D2" w14:textId="5934F33C" w:rsidR="00A9486E" w:rsidRDefault="00A9486E" w:rsidP="00A9486E">
      <w:pPr>
        <w:spacing w:line="240" w:lineRule="atLeast"/>
        <w:rPr>
          <w:rFonts w:asciiTheme="minorHAnsi" w:hAnsiTheme="minorHAnsi" w:cstheme="minorHAnsi"/>
        </w:rPr>
      </w:pPr>
      <w:r w:rsidRPr="00F94F48">
        <w:rPr>
          <w:rFonts w:asciiTheme="minorHAnsi" w:hAnsiTheme="minorHAnsi" w:cstheme="minorHAnsi"/>
        </w:rPr>
        <w:t>Le maintien des garanties du régime de base est opéré à titre gratuit</w:t>
      </w:r>
      <w:r>
        <w:rPr>
          <w:sz w:val="21"/>
          <w:szCs w:val="21"/>
        </w:rPr>
        <w:t>.</w:t>
      </w:r>
    </w:p>
    <w:p w14:paraId="0B367AE4" w14:textId="77777777" w:rsidR="00A9486E" w:rsidRDefault="00A9486E" w:rsidP="00A9486E">
      <w:pPr>
        <w:spacing w:line="240" w:lineRule="atLeast"/>
        <w:rPr>
          <w:rFonts w:asciiTheme="minorHAnsi" w:hAnsiTheme="minorHAnsi" w:cstheme="minorHAnsi"/>
        </w:rPr>
      </w:pPr>
    </w:p>
    <w:p w14:paraId="3A8292EC" w14:textId="41D63813" w:rsidR="00A9486E" w:rsidRPr="00497533" w:rsidRDefault="00A9486E" w:rsidP="00F94F48">
      <w:pPr>
        <w:spacing w:line="240" w:lineRule="atLeast"/>
        <w:rPr>
          <w:rFonts w:asciiTheme="minorHAnsi" w:hAnsiTheme="minorHAnsi" w:cstheme="minorHAnsi"/>
        </w:rPr>
      </w:pPr>
      <w:r w:rsidRPr="00497533">
        <w:rPr>
          <w:rFonts w:asciiTheme="minorHAnsi" w:hAnsiTheme="minorHAnsi" w:cstheme="minorHAnsi"/>
        </w:rPr>
        <w:t>Le maintie</w:t>
      </w:r>
      <w:r w:rsidR="00F94F48">
        <w:rPr>
          <w:rFonts w:asciiTheme="minorHAnsi" w:hAnsiTheme="minorHAnsi" w:cstheme="minorHAnsi"/>
        </w:rPr>
        <w:t>n des garanties optionnelles</w:t>
      </w:r>
      <w:r w:rsidRPr="00497533">
        <w:rPr>
          <w:rFonts w:asciiTheme="minorHAnsi" w:hAnsiTheme="minorHAnsi" w:cstheme="minorHAnsi"/>
        </w:rPr>
        <w:t xml:space="preserve"> sera proposé </w:t>
      </w:r>
      <w:r w:rsidR="00450972">
        <w:rPr>
          <w:rFonts w:asciiTheme="minorHAnsi" w:hAnsiTheme="minorHAnsi" w:cstheme="minorHAnsi"/>
        </w:rPr>
        <w:t>à ces salariés</w:t>
      </w:r>
      <w:r w:rsidRPr="00497533">
        <w:rPr>
          <w:rFonts w:asciiTheme="minorHAnsi" w:hAnsiTheme="minorHAnsi" w:cstheme="minorHAnsi"/>
        </w:rPr>
        <w:t>.</w:t>
      </w:r>
      <w:r w:rsidR="00450972">
        <w:rPr>
          <w:rFonts w:asciiTheme="minorHAnsi" w:hAnsiTheme="minorHAnsi" w:cstheme="minorHAnsi"/>
        </w:rPr>
        <w:t xml:space="preserve"> </w:t>
      </w:r>
      <w:r w:rsidR="00450972" w:rsidRPr="00F94F48">
        <w:rPr>
          <w:rFonts w:asciiTheme="minorHAnsi" w:hAnsiTheme="minorHAnsi" w:cstheme="minorHAnsi"/>
        </w:rPr>
        <w:t>Ce maintien s'effectuera en contrepartie du versement de cotisations globales identiques à celles des</w:t>
      </w:r>
      <w:r w:rsidR="00F94F48">
        <w:rPr>
          <w:rFonts w:asciiTheme="minorHAnsi" w:hAnsiTheme="minorHAnsi" w:cstheme="minorHAnsi"/>
        </w:rPr>
        <w:t xml:space="preserve"> salariés</w:t>
      </w:r>
      <w:r w:rsidR="00450972" w:rsidRPr="00F94F48">
        <w:rPr>
          <w:rFonts w:asciiTheme="minorHAnsi" w:hAnsiTheme="minorHAnsi" w:cstheme="minorHAnsi"/>
        </w:rPr>
        <w:t xml:space="preserve"> </w:t>
      </w:r>
      <w:r w:rsidR="00F94F48">
        <w:rPr>
          <w:rFonts w:asciiTheme="minorHAnsi" w:hAnsiTheme="minorHAnsi" w:cstheme="minorHAnsi"/>
        </w:rPr>
        <w:t>e</w:t>
      </w:r>
      <w:r w:rsidR="00450972" w:rsidRPr="00D918FA">
        <w:rPr>
          <w:rFonts w:asciiTheme="minorHAnsi" w:hAnsiTheme="minorHAnsi" w:cstheme="minorHAnsi"/>
        </w:rPr>
        <w:t>n activité et à la charge exclusive des</w:t>
      </w:r>
      <w:r w:rsidR="00F94F48">
        <w:rPr>
          <w:rFonts w:asciiTheme="minorHAnsi" w:hAnsiTheme="minorHAnsi" w:cstheme="minorHAnsi"/>
        </w:rPr>
        <w:t xml:space="preserve"> salariés</w:t>
      </w:r>
      <w:r w:rsidR="00450972" w:rsidRPr="00D918FA">
        <w:rPr>
          <w:rFonts w:asciiTheme="minorHAnsi" w:hAnsiTheme="minorHAnsi" w:cstheme="minorHAnsi"/>
        </w:rPr>
        <w:t xml:space="preserve"> concernés</w:t>
      </w:r>
      <w:r w:rsidR="00450972">
        <w:rPr>
          <w:rFonts w:asciiTheme="minorHAnsi" w:hAnsiTheme="minorHAnsi" w:cstheme="minorHAnsi"/>
        </w:rPr>
        <w:t>.</w:t>
      </w:r>
    </w:p>
    <w:p w14:paraId="619F8C3A" w14:textId="77777777" w:rsidR="00802573" w:rsidRPr="00D918FA" w:rsidRDefault="00802573" w:rsidP="001165A6">
      <w:pPr>
        <w:spacing w:before="240"/>
        <w:rPr>
          <w:rFonts w:asciiTheme="minorHAnsi" w:hAnsiTheme="minorHAnsi" w:cstheme="minorHAnsi"/>
          <w:lang w:eastAsia="en-US"/>
        </w:rPr>
      </w:pPr>
    </w:p>
    <w:p w14:paraId="376359A0" w14:textId="77777777" w:rsidR="001165A6" w:rsidRPr="00D918FA" w:rsidRDefault="001165A6" w:rsidP="001165A6">
      <w:pPr>
        <w:pStyle w:val="Titreniv2"/>
        <w:rPr>
          <w:rFonts w:asciiTheme="minorHAnsi" w:hAnsiTheme="minorHAnsi" w:cstheme="minorHAnsi"/>
        </w:rPr>
      </w:pPr>
      <w:bookmarkStart w:id="15" w:name="_Toc110594314"/>
      <w:bookmarkStart w:id="16" w:name="_Toc115678112"/>
      <w:bookmarkStart w:id="17" w:name="_Toc390682722"/>
      <w:bookmarkStart w:id="18" w:name="_Toc394320406"/>
      <w:bookmarkStart w:id="19" w:name="_Toc193719785"/>
      <w:bookmarkEnd w:id="15"/>
      <w:bookmarkEnd w:id="16"/>
      <w:r w:rsidRPr="00D918FA">
        <w:rPr>
          <w:rFonts w:asciiTheme="minorHAnsi" w:hAnsiTheme="minorHAnsi" w:cstheme="minorHAnsi"/>
        </w:rPr>
        <w:t>Salariés en congé de longue durée non rémunéré</w:t>
      </w:r>
      <w:bookmarkEnd w:id="17"/>
      <w:bookmarkEnd w:id="18"/>
      <w:bookmarkEnd w:id="19"/>
    </w:p>
    <w:p w14:paraId="79720E83" w14:textId="77777777" w:rsidR="001165A6" w:rsidRPr="00D918FA" w:rsidRDefault="001165A6" w:rsidP="001165A6">
      <w:pPr>
        <w:pStyle w:val="Titreniv2"/>
        <w:numPr>
          <w:ilvl w:val="0"/>
          <w:numId w:val="0"/>
        </w:numPr>
        <w:ind w:left="705" w:hanging="705"/>
        <w:rPr>
          <w:rFonts w:asciiTheme="minorHAnsi" w:hAnsiTheme="minorHAnsi" w:cstheme="minorHAnsi"/>
        </w:rPr>
      </w:pPr>
    </w:p>
    <w:p w14:paraId="27A3AB0E" w14:textId="7891D698" w:rsidR="001165A6" w:rsidRPr="00D918FA" w:rsidRDefault="001165A6" w:rsidP="001165A6">
      <w:pPr>
        <w:spacing w:line="240" w:lineRule="atLeast"/>
        <w:rPr>
          <w:rFonts w:asciiTheme="minorHAnsi" w:hAnsiTheme="minorHAnsi" w:cstheme="minorHAnsi"/>
        </w:rPr>
      </w:pPr>
      <w:r w:rsidRPr="00D918FA">
        <w:rPr>
          <w:rFonts w:asciiTheme="minorHAnsi" w:hAnsiTheme="minorHAnsi" w:cstheme="minorHAnsi"/>
        </w:rPr>
        <w:t>Le maintien des garanties optionnelles sera proposé aux salariés en congé de longue durée non rémunéré, notamment les congés suivants :</w:t>
      </w:r>
    </w:p>
    <w:p w14:paraId="4CE60E7A" w14:textId="77777777" w:rsidR="001165A6" w:rsidRPr="00D918FA" w:rsidRDefault="001165A6" w:rsidP="001165A6">
      <w:pPr>
        <w:numPr>
          <w:ilvl w:val="0"/>
          <w:numId w:val="2"/>
        </w:numPr>
        <w:spacing w:line="240" w:lineRule="atLeast"/>
        <w:rPr>
          <w:rFonts w:asciiTheme="minorHAnsi" w:hAnsiTheme="minorHAnsi" w:cstheme="minorHAnsi"/>
        </w:rPr>
      </w:pPr>
      <w:proofErr w:type="gramStart"/>
      <w:r w:rsidRPr="00D918FA">
        <w:rPr>
          <w:rFonts w:asciiTheme="minorHAnsi" w:hAnsiTheme="minorHAnsi" w:cstheme="minorHAnsi"/>
        </w:rPr>
        <w:t>congé</w:t>
      </w:r>
      <w:proofErr w:type="gramEnd"/>
      <w:r w:rsidRPr="00D918FA">
        <w:rPr>
          <w:rFonts w:asciiTheme="minorHAnsi" w:hAnsiTheme="minorHAnsi" w:cstheme="minorHAnsi"/>
        </w:rPr>
        <w:t xml:space="preserve"> parental d’éducation,</w:t>
      </w:r>
    </w:p>
    <w:p w14:paraId="30C648B8" w14:textId="77777777" w:rsidR="001165A6" w:rsidRPr="00D918FA" w:rsidRDefault="001165A6" w:rsidP="001165A6">
      <w:pPr>
        <w:numPr>
          <w:ilvl w:val="0"/>
          <w:numId w:val="2"/>
        </w:numPr>
        <w:spacing w:line="240" w:lineRule="atLeast"/>
        <w:rPr>
          <w:rFonts w:asciiTheme="minorHAnsi" w:hAnsiTheme="minorHAnsi" w:cstheme="minorHAnsi"/>
        </w:rPr>
      </w:pPr>
      <w:proofErr w:type="gramStart"/>
      <w:r w:rsidRPr="00D918FA">
        <w:rPr>
          <w:rFonts w:asciiTheme="minorHAnsi" w:hAnsiTheme="minorHAnsi" w:cstheme="minorHAnsi"/>
        </w:rPr>
        <w:t>congé</w:t>
      </w:r>
      <w:proofErr w:type="gramEnd"/>
      <w:r w:rsidRPr="00D918FA">
        <w:rPr>
          <w:rFonts w:asciiTheme="minorHAnsi" w:hAnsiTheme="minorHAnsi" w:cstheme="minorHAnsi"/>
        </w:rPr>
        <w:t xml:space="preserve"> sans solde,</w:t>
      </w:r>
    </w:p>
    <w:p w14:paraId="734923A3" w14:textId="77777777" w:rsidR="00F94F48" w:rsidRDefault="001165A6" w:rsidP="001165A6">
      <w:pPr>
        <w:numPr>
          <w:ilvl w:val="0"/>
          <w:numId w:val="2"/>
        </w:numPr>
        <w:spacing w:line="240" w:lineRule="atLeast"/>
        <w:rPr>
          <w:rFonts w:asciiTheme="minorHAnsi" w:hAnsiTheme="minorHAnsi" w:cstheme="minorHAnsi"/>
        </w:rPr>
      </w:pPr>
      <w:proofErr w:type="gramStart"/>
      <w:r w:rsidRPr="00D918FA">
        <w:rPr>
          <w:rFonts w:asciiTheme="minorHAnsi" w:hAnsiTheme="minorHAnsi" w:cstheme="minorHAnsi"/>
        </w:rPr>
        <w:t>congé</w:t>
      </w:r>
      <w:proofErr w:type="gramEnd"/>
      <w:r w:rsidRPr="00D918FA">
        <w:rPr>
          <w:rFonts w:asciiTheme="minorHAnsi" w:hAnsiTheme="minorHAnsi" w:cstheme="minorHAnsi"/>
        </w:rPr>
        <w:t xml:space="preserve"> pour création d’entreprise,</w:t>
      </w:r>
      <w:r w:rsidR="00F94F48">
        <w:rPr>
          <w:rFonts w:asciiTheme="minorHAnsi" w:hAnsiTheme="minorHAnsi" w:cstheme="minorHAnsi"/>
        </w:rPr>
        <w:t xml:space="preserve"> </w:t>
      </w:r>
    </w:p>
    <w:p w14:paraId="41E091FC" w14:textId="43D5F7BE" w:rsidR="001165A6" w:rsidRPr="00F94F48" w:rsidRDefault="00F94F48" w:rsidP="001165A6">
      <w:pPr>
        <w:numPr>
          <w:ilvl w:val="0"/>
          <w:numId w:val="2"/>
        </w:numPr>
        <w:spacing w:line="240" w:lineRule="atLeast"/>
        <w:rPr>
          <w:rFonts w:asciiTheme="minorHAnsi" w:hAnsiTheme="minorHAnsi" w:cstheme="minorHAnsi"/>
        </w:rPr>
      </w:pPr>
      <w:proofErr w:type="gramStart"/>
      <w:r>
        <w:rPr>
          <w:rFonts w:asciiTheme="minorHAnsi" w:hAnsiTheme="minorHAnsi" w:cstheme="minorHAnsi"/>
        </w:rPr>
        <w:t>congé</w:t>
      </w:r>
      <w:proofErr w:type="gramEnd"/>
      <w:r>
        <w:rPr>
          <w:rFonts w:asciiTheme="minorHAnsi" w:hAnsiTheme="minorHAnsi" w:cstheme="minorHAnsi"/>
        </w:rPr>
        <w:t xml:space="preserve"> individuel de formation,</w:t>
      </w:r>
    </w:p>
    <w:p w14:paraId="34989937" w14:textId="77777777" w:rsidR="001165A6" w:rsidRPr="00F94F48" w:rsidRDefault="001165A6" w:rsidP="001165A6">
      <w:pPr>
        <w:numPr>
          <w:ilvl w:val="0"/>
          <w:numId w:val="2"/>
        </w:numPr>
        <w:spacing w:line="240" w:lineRule="atLeast"/>
        <w:rPr>
          <w:rFonts w:asciiTheme="minorHAnsi" w:hAnsiTheme="minorHAnsi" w:cstheme="minorHAnsi"/>
        </w:rPr>
      </w:pPr>
      <w:proofErr w:type="gramStart"/>
      <w:r w:rsidRPr="00F94F48">
        <w:rPr>
          <w:rFonts w:asciiTheme="minorHAnsi" w:hAnsiTheme="minorHAnsi" w:cstheme="minorHAnsi"/>
        </w:rPr>
        <w:t>congé</w:t>
      </w:r>
      <w:proofErr w:type="gramEnd"/>
      <w:r w:rsidRPr="00F94F48">
        <w:rPr>
          <w:rFonts w:asciiTheme="minorHAnsi" w:hAnsiTheme="minorHAnsi" w:cstheme="minorHAnsi"/>
        </w:rPr>
        <w:t xml:space="preserve"> sabbatique,</w:t>
      </w:r>
    </w:p>
    <w:p w14:paraId="5D3A93B8" w14:textId="77777777" w:rsidR="001165A6" w:rsidRPr="00F94F48" w:rsidRDefault="001165A6" w:rsidP="001165A6">
      <w:pPr>
        <w:numPr>
          <w:ilvl w:val="0"/>
          <w:numId w:val="2"/>
        </w:numPr>
        <w:spacing w:line="240" w:lineRule="atLeast"/>
        <w:rPr>
          <w:rFonts w:asciiTheme="minorHAnsi" w:hAnsiTheme="minorHAnsi" w:cstheme="minorHAnsi"/>
        </w:rPr>
      </w:pPr>
      <w:proofErr w:type="gramStart"/>
      <w:r w:rsidRPr="00F94F48">
        <w:rPr>
          <w:rFonts w:asciiTheme="minorHAnsi" w:hAnsiTheme="minorHAnsi" w:cstheme="minorHAnsi"/>
        </w:rPr>
        <w:t>congé</w:t>
      </w:r>
      <w:proofErr w:type="gramEnd"/>
      <w:r w:rsidRPr="00F94F48">
        <w:rPr>
          <w:rFonts w:asciiTheme="minorHAnsi" w:hAnsiTheme="minorHAnsi" w:cstheme="minorHAnsi"/>
        </w:rPr>
        <w:t xml:space="preserve"> de présence parentale.</w:t>
      </w:r>
    </w:p>
    <w:p w14:paraId="2B41D149" w14:textId="77777777" w:rsidR="001165A6" w:rsidRPr="00F94F48" w:rsidRDefault="001165A6" w:rsidP="001165A6">
      <w:pPr>
        <w:rPr>
          <w:rFonts w:asciiTheme="minorHAnsi" w:hAnsiTheme="minorHAnsi" w:cstheme="minorHAnsi"/>
        </w:rPr>
      </w:pPr>
    </w:p>
    <w:p w14:paraId="27E38E4F" w14:textId="42FD2A57" w:rsidR="00F8700B" w:rsidRDefault="001165A6" w:rsidP="001165A6">
      <w:pPr>
        <w:rPr>
          <w:rFonts w:asciiTheme="minorHAnsi" w:hAnsiTheme="minorHAnsi" w:cstheme="minorHAnsi"/>
        </w:rPr>
      </w:pPr>
      <w:r w:rsidRPr="00F94F48">
        <w:rPr>
          <w:rFonts w:asciiTheme="minorHAnsi" w:hAnsiTheme="minorHAnsi" w:cstheme="minorHAnsi"/>
        </w:rPr>
        <w:t>Le maintien s’effectuera en contrepartie du versement de cotisations globales identiques à celles des salariés en activité et à la charge exclusive des salariés.</w:t>
      </w:r>
    </w:p>
    <w:p w14:paraId="08E37BD4" w14:textId="77777777" w:rsidR="00F8700B" w:rsidRDefault="00F8700B" w:rsidP="001165A6">
      <w:pPr>
        <w:rPr>
          <w:rFonts w:asciiTheme="minorHAnsi" w:hAnsiTheme="minorHAnsi" w:cstheme="minorHAnsi"/>
        </w:rPr>
      </w:pPr>
    </w:p>
    <w:p w14:paraId="7C62F3B2" w14:textId="0D595986" w:rsidR="00802573" w:rsidRDefault="0016504F" w:rsidP="001165A6">
      <w:pPr>
        <w:rPr>
          <w:rFonts w:asciiTheme="minorHAnsi" w:hAnsiTheme="minorHAnsi" w:cstheme="minorHAnsi"/>
        </w:rPr>
      </w:pPr>
      <w:r>
        <w:rPr>
          <w:rFonts w:asciiTheme="minorHAnsi" w:hAnsiTheme="minorHAnsi" w:cstheme="minorHAnsi"/>
        </w:rPr>
        <w:br w:type="column"/>
      </w:r>
    </w:p>
    <w:p w14:paraId="03EB1504" w14:textId="77777777" w:rsidR="001165A6" w:rsidRPr="00F94F48" w:rsidRDefault="001165A6" w:rsidP="001165A6">
      <w:pPr>
        <w:pStyle w:val="Titreniv2"/>
        <w:outlineLvl w:val="0"/>
        <w:rPr>
          <w:rFonts w:asciiTheme="minorHAnsi" w:hAnsiTheme="minorHAnsi" w:cstheme="minorHAnsi"/>
        </w:rPr>
      </w:pPr>
      <w:bookmarkStart w:id="20" w:name="_Toc115678114"/>
      <w:bookmarkStart w:id="21" w:name="_Toc110592108"/>
      <w:bookmarkStart w:id="22" w:name="_Toc110594316"/>
      <w:bookmarkStart w:id="23" w:name="_Toc115678115"/>
      <w:bookmarkStart w:id="24" w:name="_Toc110585451"/>
      <w:bookmarkStart w:id="25" w:name="_Toc110585622"/>
      <w:bookmarkStart w:id="26" w:name="_Toc110585677"/>
      <w:bookmarkStart w:id="27" w:name="_Toc110589288"/>
      <w:bookmarkStart w:id="28" w:name="_Toc110592109"/>
      <w:bookmarkStart w:id="29" w:name="_Toc110594317"/>
      <w:bookmarkStart w:id="30" w:name="_Toc115678116"/>
      <w:bookmarkStart w:id="31" w:name="_Toc110585452"/>
      <w:bookmarkStart w:id="32" w:name="_Toc110585623"/>
      <w:bookmarkStart w:id="33" w:name="_Toc110585678"/>
      <w:bookmarkStart w:id="34" w:name="_Toc110589289"/>
      <w:bookmarkStart w:id="35" w:name="_Toc110592110"/>
      <w:bookmarkStart w:id="36" w:name="_Toc110594318"/>
      <w:bookmarkStart w:id="37" w:name="_Toc115678117"/>
      <w:bookmarkStart w:id="38" w:name="_Toc110585453"/>
      <w:bookmarkStart w:id="39" w:name="_Toc110585624"/>
      <w:bookmarkStart w:id="40" w:name="_Toc110585679"/>
      <w:bookmarkStart w:id="41" w:name="_Toc110589290"/>
      <w:bookmarkStart w:id="42" w:name="_Toc110592111"/>
      <w:bookmarkStart w:id="43" w:name="_Toc110594319"/>
      <w:bookmarkStart w:id="44" w:name="_Toc115678118"/>
      <w:bookmarkStart w:id="45" w:name="_Toc394320407"/>
      <w:bookmarkStart w:id="46" w:name="_Toc193719786"/>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F94F48">
        <w:rPr>
          <w:rFonts w:asciiTheme="minorHAnsi" w:hAnsiTheme="minorHAnsi" w:cstheme="minorHAnsi"/>
        </w:rPr>
        <w:t>Portabilité des droits</w:t>
      </w:r>
      <w:bookmarkEnd w:id="45"/>
      <w:bookmarkEnd w:id="46"/>
      <w:r w:rsidRPr="00F94F48">
        <w:rPr>
          <w:rFonts w:asciiTheme="minorHAnsi" w:hAnsiTheme="minorHAnsi" w:cstheme="minorHAnsi"/>
        </w:rPr>
        <w:t xml:space="preserve"> </w:t>
      </w:r>
    </w:p>
    <w:p w14:paraId="6C91DF64" w14:textId="77777777" w:rsidR="001165A6" w:rsidRPr="00F94F48" w:rsidRDefault="001165A6" w:rsidP="001165A6">
      <w:pPr>
        <w:pStyle w:val="Titreniv1"/>
        <w:numPr>
          <w:ilvl w:val="0"/>
          <w:numId w:val="0"/>
        </w:numPr>
        <w:rPr>
          <w:rFonts w:asciiTheme="minorHAnsi" w:hAnsiTheme="minorHAnsi" w:cstheme="minorHAnsi"/>
        </w:rPr>
      </w:pPr>
    </w:p>
    <w:p w14:paraId="4AA76E75" w14:textId="544A7100" w:rsidR="001165A6" w:rsidRPr="00F94F48" w:rsidRDefault="001165A6" w:rsidP="001165A6">
      <w:pPr>
        <w:widowControl/>
        <w:tabs>
          <w:tab w:val="left" w:pos="963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right="-1"/>
        <w:rPr>
          <w:rFonts w:asciiTheme="minorHAnsi" w:hAnsiTheme="minorHAnsi" w:cstheme="minorHAnsi"/>
        </w:rPr>
      </w:pPr>
      <w:r w:rsidRPr="00F94F48">
        <w:rPr>
          <w:rFonts w:asciiTheme="minorHAnsi" w:hAnsiTheme="minorHAnsi" w:cstheme="minorHAnsi"/>
        </w:rPr>
        <w:t xml:space="preserve">Conformément à l’article L. 911-8 du Code de la </w:t>
      </w:r>
      <w:r w:rsidR="00FD4D72">
        <w:rPr>
          <w:rFonts w:asciiTheme="minorHAnsi" w:hAnsiTheme="minorHAnsi" w:cstheme="minorHAnsi"/>
        </w:rPr>
        <w:t>S</w:t>
      </w:r>
      <w:r w:rsidRPr="00F94F48">
        <w:rPr>
          <w:rFonts w:asciiTheme="minorHAnsi" w:hAnsiTheme="minorHAnsi" w:cstheme="minorHAnsi"/>
        </w:rPr>
        <w:t>écurité sociale, les garanties Décès et Invalidité Accidentels sont maintenues, dès la cessation du contrat de travail (sauf faute lourde), aux anciens salariés dont la rupture du contrat de travail donne lieu à une prise en charge par le régime d’assurance chômage.</w:t>
      </w:r>
    </w:p>
    <w:p w14:paraId="6A46D3F3" w14:textId="77777777" w:rsidR="001165A6" w:rsidRPr="00F94F48" w:rsidRDefault="001165A6" w:rsidP="001165A6">
      <w:pPr>
        <w:pStyle w:val="Titreniv1"/>
        <w:numPr>
          <w:ilvl w:val="0"/>
          <w:numId w:val="0"/>
        </w:numPr>
        <w:rPr>
          <w:rFonts w:asciiTheme="minorHAnsi" w:hAnsiTheme="minorHAnsi" w:cstheme="minorHAnsi"/>
          <w:b w:val="0"/>
          <w:bCs w:val="0"/>
          <w:u w:val="none"/>
        </w:rPr>
      </w:pPr>
    </w:p>
    <w:p w14:paraId="3A3E09EA" w14:textId="77777777" w:rsidR="001165A6" w:rsidRPr="00F94F48" w:rsidRDefault="001165A6" w:rsidP="008365E8">
      <w:pPr>
        <w:rPr>
          <w:rFonts w:asciiTheme="minorHAnsi" w:hAnsiTheme="minorHAnsi" w:cstheme="minorHAnsi"/>
        </w:rPr>
      </w:pPr>
      <w:bookmarkStart w:id="47" w:name="_Toc389812094"/>
      <w:bookmarkStart w:id="48" w:name="_Toc390682728"/>
      <w:bookmarkStart w:id="49" w:name="_Toc390794161"/>
      <w:bookmarkStart w:id="50" w:name="_Toc391025876"/>
      <w:bookmarkStart w:id="51" w:name="_Toc391026031"/>
      <w:bookmarkStart w:id="52" w:name="_Toc391026391"/>
      <w:bookmarkStart w:id="53" w:name="_Toc394320409"/>
      <w:r w:rsidRPr="00F94F48">
        <w:rPr>
          <w:rFonts w:asciiTheme="minorHAnsi" w:hAnsiTheme="minorHAnsi" w:cstheme="minorHAnsi"/>
        </w:rPr>
        <w:t>Les garanties sont maintenues, dès la rupture du contrat de travail (sauf faute lourde), aux anciens salariés dont la rupture du contrat de travail donne lieu à une prise en charge par le régime d’assurance chômage. Ce maintien concerne les garanties du régime de base et, dans le cas où elles auraient été souscrites pendant la période d’activité précédant la rupture du contrat de travail, les garanties optionnelles.</w:t>
      </w:r>
      <w:bookmarkEnd w:id="47"/>
      <w:bookmarkEnd w:id="48"/>
      <w:bookmarkEnd w:id="49"/>
      <w:bookmarkEnd w:id="50"/>
      <w:bookmarkEnd w:id="51"/>
      <w:bookmarkEnd w:id="52"/>
      <w:bookmarkEnd w:id="53"/>
      <w:r w:rsidRPr="00F94F48">
        <w:rPr>
          <w:rFonts w:asciiTheme="minorHAnsi" w:hAnsiTheme="minorHAnsi" w:cstheme="minorHAnsi"/>
        </w:rPr>
        <w:t xml:space="preserve"> </w:t>
      </w:r>
    </w:p>
    <w:p w14:paraId="790F1A6A" w14:textId="77777777" w:rsidR="001165A6" w:rsidRPr="00F94F48" w:rsidRDefault="001165A6" w:rsidP="008365E8">
      <w:pPr>
        <w:rPr>
          <w:rFonts w:asciiTheme="minorHAnsi" w:hAnsiTheme="minorHAnsi" w:cstheme="minorHAnsi"/>
        </w:rPr>
      </w:pPr>
    </w:p>
    <w:p w14:paraId="53754E7D" w14:textId="77777777" w:rsidR="001165A6" w:rsidRPr="00F94F48" w:rsidRDefault="001165A6" w:rsidP="008365E8">
      <w:pPr>
        <w:rPr>
          <w:rFonts w:asciiTheme="minorHAnsi" w:hAnsiTheme="minorHAnsi" w:cstheme="minorHAnsi"/>
        </w:rPr>
      </w:pPr>
      <w:bookmarkStart w:id="54" w:name="_Toc389812095"/>
      <w:bookmarkStart w:id="55" w:name="_Toc390682729"/>
      <w:bookmarkStart w:id="56" w:name="_Toc390794162"/>
      <w:bookmarkStart w:id="57" w:name="_Toc391025877"/>
      <w:bookmarkStart w:id="58" w:name="_Toc391026032"/>
      <w:bookmarkStart w:id="59" w:name="_Toc391026392"/>
      <w:bookmarkStart w:id="60" w:name="_Toc394320410"/>
      <w:r w:rsidRPr="00F94F48">
        <w:rPr>
          <w:rFonts w:asciiTheme="minorHAnsi" w:hAnsiTheme="minorHAnsi" w:cstheme="minorHAnsi"/>
        </w:rPr>
        <w:t>Le maintien porte sur une durée égale à la durée du dernier contrat de travail, appréciée en mois entiers arrondis à la valeur supérieure, dans la limite de 12 mois et sous réserve que le salarié bénéficie d’une indemnisation au titre de l’assurance chômage.</w:t>
      </w:r>
      <w:bookmarkEnd w:id="54"/>
      <w:bookmarkEnd w:id="55"/>
      <w:bookmarkEnd w:id="56"/>
      <w:bookmarkEnd w:id="57"/>
      <w:bookmarkEnd w:id="58"/>
      <w:bookmarkEnd w:id="59"/>
      <w:bookmarkEnd w:id="60"/>
      <w:r w:rsidRPr="00F94F48">
        <w:rPr>
          <w:rFonts w:asciiTheme="minorHAnsi" w:hAnsiTheme="minorHAnsi" w:cstheme="minorHAnsi"/>
        </w:rPr>
        <w:t xml:space="preserve"> </w:t>
      </w:r>
    </w:p>
    <w:p w14:paraId="56510686" w14:textId="77777777" w:rsidR="001165A6" w:rsidRPr="00F94F48" w:rsidRDefault="001165A6" w:rsidP="008365E8">
      <w:pPr>
        <w:rPr>
          <w:rFonts w:asciiTheme="minorHAnsi" w:hAnsiTheme="minorHAnsi" w:cstheme="minorHAnsi"/>
        </w:rPr>
      </w:pPr>
    </w:p>
    <w:p w14:paraId="69EA1253" w14:textId="239558D3" w:rsidR="001165A6" w:rsidRPr="00F94F48" w:rsidRDefault="001165A6" w:rsidP="0016504F">
      <w:pPr>
        <w:rPr>
          <w:rFonts w:asciiTheme="minorHAnsi" w:hAnsiTheme="minorHAnsi" w:cstheme="minorHAnsi"/>
        </w:rPr>
      </w:pPr>
      <w:bookmarkStart w:id="61" w:name="_Toc389812096"/>
      <w:bookmarkStart w:id="62" w:name="_Toc390682730"/>
      <w:bookmarkStart w:id="63" w:name="_Toc390794163"/>
      <w:bookmarkStart w:id="64" w:name="_Toc391025878"/>
      <w:bookmarkStart w:id="65" w:name="_Toc391026033"/>
      <w:bookmarkStart w:id="66" w:name="_Toc391026393"/>
      <w:bookmarkStart w:id="67" w:name="_Toc394320411"/>
      <w:r w:rsidRPr="00F94F48">
        <w:rPr>
          <w:rFonts w:asciiTheme="minorHAnsi" w:hAnsiTheme="minorHAnsi" w:cstheme="minorHAnsi"/>
        </w:rPr>
        <w:t>Le maintien est assuré à l’ancien salarié sans contrepartie de cotisations à la condition qu’il remplisse les exigences prévues dans le contrat d’assurance et la notice d’information.</w:t>
      </w:r>
      <w:bookmarkEnd w:id="61"/>
      <w:bookmarkEnd w:id="62"/>
      <w:bookmarkEnd w:id="63"/>
      <w:bookmarkEnd w:id="64"/>
      <w:bookmarkEnd w:id="65"/>
      <w:bookmarkEnd w:id="66"/>
      <w:bookmarkEnd w:id="67"/>
      <w:r w:rsidRPr="00F94F48">
        <w:rPr>
          <w:rFonts w:asciiTheme="minorHAnsi" w:hAnsiTheme="minorHAnsi" w:cstheme="minorHAnsi"/>
        </w:rPr>
        <w:t xml:space="preserve"> </w:t>
      </w:r>
    </w:p>
    <w:p w14:paraId="53CDDDBB" w14:textId="65114AB0" w:rsidR="001165A6" w:rsidRPr="00F94F48" w:rsidRDefault="001165A6" w:rsidP="001165A6">
      <w:pPr>
        <w:pStyle w:val="Titreniv2"/>
        <w:numPr>
          <w:ilvl w:val="0"/>
          <w:numId w:val="0"/>
        </w:numPr>
        <w:rPr>
          <w:rFonts w:asciiTheme="minorHAnsi" w:hAnsiTheme="minorHAnsi" w:cstheme="minorHAnsi"/>
        </w:rPr>
      </w:pPr>
    </w:p>
    <w:p w14:paraId="1BC03823" w14:textId="109B5482" w:rsidR="001165A6" w:rsidRPr="001E70F2" w:rsidRDefault="001165A6" w:rsidP="001165A6">
      <w:pPr>
        <w:pStyle w:val="Titreniv0"/>
        <w:rPr>
          <w:rFonts w:asciiTheme="minorHAnsi" w:hAnsiTheme="minorHAnsi" w:cstheme="minorHAnsi"/>
          <w:sz w:val="30"/>
          <w:szCs w:val="30"/>
        </w:rPr>
      </w:pPr>
      <w:bookmarkStart w:id="68" w:name="_Toc193719787"/>
      <w:r w:rsidRPr="001E70F2">
        <w:rPr>
          <w:rFonts w:asciiTheme="minorHAnsi" w:hAnsiTheme="minorHAnsi" w:cstheme="minorHAnsi"/>
          <w:sz w:val="30"/>
          <w:szCs w:val="30"/>
        </w:rPr>
        <w:t>PRESTATIONS</w:t>
      </w:r>
      <w:bookmarkEnd w:id="68"/>
    </w:p>
    <w:p w14:paraId="38364B17" w14:textId="77777777" w:rsidR="001165A6" w:rsidRPr="00F94F48" w:rsidRDefault="001165A6" w:rsidP="001165A6">
      <w:pPr>
        <w:rPr>
          <w:rFonts w:asciiTheme="minorHAnsi" w:hAnsiTheme="minorHAnsi" w:cstheme="minorHAnsi"/>
        </w:rPr>
      </w:pPr>
    </w:p>
    <w:p w14:paraId="15EB89EC" w14:textId="5F6F83EB" w:rsidR="001165A6" w:rsidRPr="00F94F48" w:rsidRDefault="001165A6" w:rsidP="001165A6">
      <w:pPr>
        <w:pStyle w:val="Titreniv1"/>
        <w:rPr>
          <w:rFonts w:asciiTheme="minorHAnsi" w:hAnsiTheme="minorHAnsi" w:cstheme="minorHAnsi"/>
          <w:sz w:val="24"/>
        </w:rPr>
      </w:pPr>
      <w:bookmarkStart w:id="69" w:name="_Toc391025644"/>
      <w:bookmarkStart w:id="70" w:name="_Toc391025750"/>
      <w:bookmarkStart w:id="71" w:name="_Toc391025801"/>
      <w:bookmarkStart w:id="72" w:name="_Toc391025880"/>
      <w:bookmarkStart w:id="73" w:name="_Toc391025931"/>
      <w:bookmarkStart w:id="74" w:name="_Toc391025982"/>
      <w:bookmarkStart w:id="75" w:name="_Toc391026035"/>
      <w:bookmarkStart w:id="76" w:name="_Toc391026395"/>
      <w:bookmarkStart w:id="77" w:name="_Toc391025645"/>
      <w:bookmarkStart w:id="78" w:name="_Toc391025751"/>
      <w:bookmarkStart w:id="79" w:name="_Toc391025802"/>
      <w:bookmarkStart w:id="80" w:name="_Toc391025881"/>
      <w:bookmarkStart w:id="81" w:name="_Toc391025932"/>
      <w:bookmarkStart w:id="82" w:name="_Toc391025983"/>
      <w:bookmarkStart w:id="83" w:name="_Toc391026036"/>
      <w:bookmarkStart w:id="84" w:name="_Toc391026396"/>
      <w:bookmarkStart w:id="85" w:name="_Toc19371978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F94F48">
        <w:rPr>
          <w:rFonts w:asciiTheme="minorHAnsi" w:hAnsiTheme="minorHAnsi" w:cstheme="minorHAnsi"/>
          <w:sz w:val="24"/>
        </w:rPr>
        <w:t>DESCRIPTIF DES GARANTIES</w:t>
      </w:r>
      <w:bookmarkEnd w:id="85"/>
    </w:p>
    <w:p w14:paraId="0816F10A" w14:textId="77777777" w:rsidR="001165A6" w:rsidRPr="00F94F48" w:rsidRDefault="001165A6" w:rsidP="001165A6">
      <w:pPr>
        <w:spacing w:line="240" w:lineRule="atLeast"/>
        <w:rPr>
          <w:rFonts w:asciiTheme="minorHAnsi" w:hAnsiTheme="minorHAnsi" w:cstheme="minorHAnsi"/>
        </w:rPr>
      </w:pPr>
    </w:p>
    <w:p w14:paraId="7329B8FD" w14:textId="2B7CB183"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Les prestations « Invalidité permanente » et « </w:t>
      </w:r>
      <w:r w:rsidR="00FD4D72">
        <w:rPr>
          <w:rFonts w:asciiTheme="minorHAnsi" w:hAnsiTheme="minorHAnsi" w:cstheme="minorHAnsi"/>
        </w:rPr>
        <w:t>D</w:t>
      </w:r>
      <w:r w:rsidRPr="00F94F48">
        <w:rPr>
          <w:rFonts w:asciiTheme="minorHAnsi" w:hAnsiTheme="minorHAnsi" w:cstheme="minorHAnsi"/>
        </w:rPr>
        <w:t>écès » pour cause accidentelle à l’occasion de la vie professionnelle sont couvertes dans le cadre du régime de base obligatoire. Les prestations « Invalidité permanente » et « </w:t>
      </w:r>
      <w:r w:rsidR="00FD4D72">
        <w:rPr>
          <w:rFonts w:asciiTheme="minorHAnsi" w:hAnsiTheme="minorHAnsi" w:cstheme="minorHAnsi"/>
        </w:rPr>
        <w:t>D</w:t>
      </w:r>
      <w:r w:rsidRPr="00F94F48">
        <w:rPr>
          <w:rFonts w:asciiTheme="minorHAnsi" w:hAnsiTheme="minorHAnsi" w:cstheme="minorHAnsi"/>
        </w:rPr>
        <w:t xml:space="preserve">écès » pour cause accidentelle à l’occasion de la vie privée sont couvertes dans le cadre du régime optionnel. </w:t>
      </w:r>
    </w:p>
    <w:p w14:paraId="22AAB022" w14:textId="77777777" w:rsidR="001165A6" w:rsidRPr="00F94F48" w:rsidRDefault="001165A6" w:rsidP="001165A6">
      <w:pPr>
        <w:spacing w:line="240" w:lineRule="atLeast"/>
        <w:rPr>
          <w:rFonts w:asciiTheme="minorHAnsi" w:hAnsiTheme="minorHAnsi" w:cstheme="minorHAnsi"/>
        </w:rPr>
      </w:pPr>
    </w:p>
    <w:p w14:paraId="0933C353"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Les prestations précitées sont résumées, à titre informatif, en Annexe 2.</w:t>
      </w:r>
    </w:p>
    <w:p w14:paraId="21D8F8C2" w14:textId="77777777" w:rsidR="001165A6" w:rsidRPr="00F94F48" w:rsidRDefault="001165A6" w:rsidP="001165A6">
      <w:pPr>
        <w:spacing w:line="240" w:lineRule="atLeast"/>
        <w:rPr>
          <w:rFonts w:asciiTheme="minorHAnsi" w:hAnsiTheme="minorHAnsi" w:cstheme="minorHAnsi"/>
        </w:rPr>
      </w:pPr>
    </w:p>
    <w:p w14:paraId="1BCBE765"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Les prestations ne sauraient constituer un engagement pour l’Entreprise qui n’est tenue, à l’égard de ses salariés, qu’au seul paiement des cotisations définies aux Articles 6 et 7.1 du présent Accord.</w:t>
      </w:r>
    </w:p>
    <w:p w14:paraId="7878DB04" w14:textId="77777777" w:rsidR="001165A6" w:rsidRPr="00F94F48" w:rsidRDefault="001165A6" w:rsidP="001165A6">
      <w:pPr>
        <w:spacing w:line="240" w:lineRule="atLeast"/>
        <w:rPr>
          <w:rFonts w:asciiTheme="minorHAnsi" w:hAnsiTheme="minorHAnsi" w:cstheme="minorHAnsi"/>
        </w:rPr>
      </w:pPr>
    </w:p>
    <w:p w14:paraId="4F7713AD"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Par conséquent, les prestations figurant en annexe relèvent de la seule responsabilité de l’organisme d’assurance, au même titre que les modalités, limitations et exclusions de garanties.</w:t>
      </w:r>
    </w:p>
    <w:p w14:paraId="263AAAFE" w14:textId="77777777" w:rsidR="001165A6" w:rsidRPr="00F94F48" w:rsidRDefault="001165A6" w:rsidP="001165A6">
      <w:pPr>
        <w:spacing w:line="240" w:lineRule="atLeast"/>
        <w:rPr>
          <w:rFonts w:asciiTheme="minorHAnsi" w:hAnsiTheme="minorHAnsi" w:cstheme="minorHAnsi"/>
        </w:rPr>
      </w:pPr>
    </w:p>
    <w:p w14:paraId="33BE8F44" w14:textId="77777777" w:rsidR="001165A6" w:rsidRPr="001E70F2" w:rsidRDefault="001165A6" w:rsidP="001165A6">
      <w:pPr>
        <w:spacing w:line="240" w:lineRule="atLeast"/>
        <w:rPr>
          <w:rFonts w:asciiTheme="minorHAnsi" w:hAnsiTheme="minorHAnsi" w:cstheme="minorHAnsi"/>
          <w:sz w:val="36"/>
          <w:szCs w:val="36"/>
        </w:rPr>
      </w:pPr>
    </w:p>
    <w:p w14:paraId="308AF800" w14:textId="77777777" w:rsidR="001165A6" w:rsidRPr="001E70F2" w:rsidRDefault="001165A6" w:rsidP="001165A6">
      <w:pPr>
        <w:pStyle w:val="Titreniv0"/>
        <w:rPr>
          <w:rFonts w:asciiTheme="minorHAnsi" w:hAnsiTheme="minorHAnsi" w:cstheme="minorHAnsi"/>
          <w:sz w:val="30"/>
          <w:szCs w:val="30"/>
        </w:rPr>
      </w:pPr>
      <w:bookmarkStart w:id="86" w:name="_Toc193719789"/>
      <w:r w:rsidRPr="001E70F2">
        <w:rPr>
          <w:rFonts w:asciiTheme="minorHAnsi" w:hAnsiTheme="minorHAnsi" w:cstheme="minorHAnsi"/>
          <w:sz w:val="30"/>
          <w:szCs w:val="30"/>
        </w:rPr>
        <w:t>COTISATIONS</w:t>
      </w:r>
      <w:bookmarkEnd w:id="86"/>
    </w:p>
    <w:p w14:paraId="5E58D8BD" w14:textId="77777777" w:rsidR="001165A6" w:rsidRPr="00F94F48" w:rsidRDefault="001165A6" w:rsidP="001165A6">
      <w:pPr>
        <w:pStyle w:val="Titreniv0"/>
        <w:outlineLvl w:val="9"/>
        <w:rPr>
          <w:rFonts w:asciiTheme="minorHAnsi" w:hAnsiTheme="minorHAnsi" w:cstheme="minorHAnsi"/>
          <w:b w:val="0"/>
        </w:rPr>
      </w:pPr>
    </w:p>
    <w:p w14:paraId="117FA21B" w14:textId="7E49FA1D" w:rsidR="001165A6" w:rsidRPr="00F94F48" w:rsidRDefault="001165A6" w:rsidP="001165A6">
      <w:pPr>
        <w:pStyle w:val="Titreniv1"/>
        <w:rPr>
          <w:rFonts w:asciiTheme="minorHAnsi" w:hAnsiTheme="minorHAnsi" w:cstheme="minorHAnsi"/>
          <w:sz w:val="24"/>
        </w:rPr>
      </w:pPr>
      <w:bookmarkStart w:id="87" w:name="_Toc391025648"/>
      <w:bookmarkStart w:id="88" w:name="_Toc391025754"/>
      <w:bookmarkStart w:id="89" w:name="_Toc391025805"/>
      <w:bookmarkStart w:id="90" w:name="_Toc391025884"/>
      <w:bookmarkStart w:id="91" w:name="_Toc391025935"/>
      <w:bookmarkStart w:id="92" w:name="_Toc391025986"/>
      <w:bookmarkStart w:id="93" w:name="_Toc391026039"/>
      <w:bookmarkStart w:id="94" w:name="_Toc391026399"/>
      <w:bookmarkStart w:id="95" w:name="_Toc391025649"/>
      <w:bookmarkStart w:id="96" w:name="_Toc391025755"/>
      <w:bookmarkStart w:id="97" w:name="_Toc391025806"/>
      <w:bookmarkStart w:id="98" w:name="_Toc391025885"/>
      <w:bookmarkStart w:id="99" w:name="_Toc391025936"/>
      <w:bookmarkStart w:id="100" w:name="_Toc391025987"/>
      <w:bookmarkStart w:id="101" w:name="_Toc391026040"/>
      <w:bookmarkStart w:id="102" w:name="_Toc391026400"/>
      <w:bookmarkStart w:id="103" w:name="_Toc391025650"/>
      <w:bookmarkStart w:id="104" w:name="_Toc391025756"/>
      <w:bookmarkStart w:id="105" w:name="_Toc391025807"/>
      <w:bookmarkStart w:id="106" w:name="_Toc391025886"/>
      <w:bookmarkStart w:id="107" w:name="_Toc391025937"/>
      <w:bookmarkStart w:id="108" w:name="_Toc391025988"/>
      <w:bookmarkStart w:id="109" w:name="_Toc391026041"/>
      <w:bookmarkStart w:id="110" w:name="_Toc391026401"/>
      <w:bookmarkStart w:id="111" w:name="_Toc193719790"/>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F94F48">
        <w:rPr>
          <w:rFonts w:asciiTheme="minorHAnsi" w:hAnsiTheme="minorHAnsi" w:cstheme="minorHAnsi"/>
          <w:sz w:val="24"/>
        </w:rPr>
        <w:t>EXPRESSION ET MONTANT DES COTISATIONS</w:t>
      </w:r>
      <w:bookmarkEnd w:id="111"/>
    </w:p>
    <w:p w14:paraId="687A984F"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b/>
          <w:u w:val="single"/>
        </w:rPr>
      </w:pPr>
    </w:p>
    <w:p w14:paraId="4231F8DF"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r w:rsidRPr="00F94F48">
        <w:rPr>
          <w:rFonts w:asciiTheme="minorHAnsi" w:hAnsiTheme="minorHAnsi" w:cstheme="minorHAnsi"/>
        </w:rPr>
        <w:t>Les cotisations du régime de base sont identifiées en tant que telles sur le bulletin de paie.</w:t>
      </w:r>
    </w:p>
    <w:p w14:paraId="12256B9D"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p>
    <w:p w14:paraId="409E2F64" w14:textId="0B125A3A" w:rsidR="001165A6" w:rsidRPr="00F94F48" w:rsidRDefault="001165A6" w:rsidP="001165A6">
      <w:pPr>
        <w:pStyle w:val="En-tte"/>
        <w:tabs>
          <w:tab w:val="clear" w:pos="4536"/>
          <w:tab w:val="clear" w:pos="9072"/>
        </w:tabs>
        <w:spacing w:line="240" w:lineRule="atLeast"/>
        <w:rPr>
          <w:rFonts w:asciiTheme="minorHAnsi" w:hAnsiTheme="minorHAnsi" w:cstheme="minorHAnsi"/>
        </w:rPr>
      </w:pPr>
      <w:r w:rsidRPr="00F94F48">
        <w:rPr>
          <w:rFonts w:asciiTheme="minorHAnsi" w:hAnsiTheme="minorHAnsi" w:cstheme="minorHAnsi"/>
        </w:rPr>
        <w:t xml:space="preserve">Les cotisations sont exprimées en pourcentage du </w:t>
      </w:r>
      <w:r w:rsidR="00FD4D72">
        <w:rPr>
          <w:rFonts w:asciiTheme="minorHAnsi" w:hAnsiTheme="minorHAnsi" w:cstheme="minorHAnsi"/>
        </w:rPr>
        <w:t>p</w:t>
      </w:r>
      <w:r w:rsidRPr="00F94F48">
        <w:rPr>
          <w:rFonts w:asciiTheme="minorHAnsi" w:hAnsiTheme="minorHAnsi" w:cstheme="minorHAnsi"/>
        </w:rPr>
        <w:t xml:space="preserve">lafond </w:t>
      </w:r>
      <w:r w:rsidR="00FD4D72">
        <w:rPr>
          <w:rFonts w:asciiTheme="minorHAnsi" w:hAnsiTheme="minorHAnsi" w:cstheme="minorHAnsi"/>
        </w:rPr>
        <w:t>a</w:t>
      </w:r>
      <w:r w:rsidRPr="00F94F48">
        <w:rPr>
          <w:rFonts w:asciiTheme="minorHAnsi" w:hAnsiTheme="minorHAnsi" w:cstheme="minorHAnsi"/>
        </w:rPr>
        <w:t xml:space="preserve">nnuel de la Sécurité </w:t>
      </w:r>
      <w:r w:rsidR="00FD4D72">
        <w:rPr>
          <w:rFonts w:asciiTheme="minorHAnsi" w:hAnsiTheme="minorHAnsi" w:cstheme="minorHAnsi"/>
        </w:rPr>
        <w:t>s</w:t>
      </w:r>
      <w:r w:rsidRPr="00F94F48">
        <w:rPr>
          <w:rFonts w:asciiTheme="minorHAnsi" w:hAnsiTheme="minorHAnsi" w:cstheme="minorHAnsi"/>
        </w:rPr>
        <w:t>ociale (PASS) en vigueur à la date du prélèvement de la cotisation. Les cotisations annuelles sont de 0,036% du PASS, dont 0,009% pour l’</w:t>
      </w:r>
      <w:r w:rsidR="00495063">
        <w:rPr>
          <w:rFonts w:asciiTheme="minorHAnsi" w:hAnsiTheme="minorHAnsi" w:cstheme="minorHAnsi"/>
        </w:rPr>
        <w:t>I</w:t>
      </w:r>
      <w:r w:rsidRPr="00F94F48">
        <w:rPr>
          <w:rFonts w:asciiTheme="minorHAnsi" w:hAnsiTheme="minorHAnsi" w:cstheme="minorHAnsi"/>
        </w:rPr>
        <w:t xml:space="preserve">nvalidité permanente </w:t>
      </w:r>
      <w:r w:rsidR="00495063">
        <w:rPr>
          <w:rFonts w:asciiTheme="minorHAnsi" w:hAnsiTheme="minorHAnsi" w:cstheme="minorHAnsi"/>
        </w:rPr>
        <w:t>A</w:t>
      </w:r>
      <w:r w:rsidRPr="00F94F48">
        <w:rPr>
          <w:rFonts w:asciiTheme="minorHAnsi" w:hAnsiTheme="minorHAnsi" w:cstheme="minorHAnsi"/>
        </w:rPr>
        <w:t xml:space="preserve">ccidentelle et 0,027% pour le </w:t>
      </w:r>
      <w:r w:rsidR="00FA4B8D">
        <w:rPr>
          <w:rFonts w:asciiTheme="minorHAnsi" w:hAnsiTheme="minorHAnsi" w:cstheme="minorHAnsi"/>
        </w:rPr>
        <w:t>D</w:t>
      </w:r>
      <w:r w:rsidRPr="00F94F48">
        <w:rPr>
          <w:rFonts w:asciiTheme="minorHAnsi" w:hAnsiTheme="minorHAnsi" w:cstheme="minorHAnsi"/>
        </w:rPr>
        <w:t xml:space="preserve">écès accidentel. </w:t>
      </w:r>
    </w:p>
    <w:p w14:paraId="0F8CE280"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p>
    <w:p w14:paraId="2ADA13CE"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r w:rsidRPr="00F94F48">
        <w:rPr>
          <w:rFonts w:asciiTheme="minorHAnsi" w:hAnsiTheme="minorHAnsi" w:cstheme="minorHAnsi"/>
        </w:rPr>
        <w:t xml:space="preserve">Les cotisations du régime optionnel sont exprimées en pourcentage du PASS en vigueur à la date du prélèvement de la cotisation. Les cotisations annuelles sont de 0,075% du PASS. </w:t>
      </w:r>
    </w:p>
    <w:p w14:paraId="0B368E5F"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p>
    <w:p w14:paraId="47007F65" w14:textId="2E446059" w:rsidR="001165A6" w:rsidRPr="00F94F48" w:rsidRDefault="0016504F" w:rsidP="001165A6">
      <w:pPr>
        <w:pStyle w:val="En-tte"/>
        <w:tabs>
          <w:tab w:val="clear" w:pos="4536"/>
          <w:tab w:val="clear" w:pos="9072"/>
        </w:tabs>
        <w:spacing w:line="240" w:lineRule="atLeast"/>
        <w:rPr>
          <w:rFonts w:asciiTheme="minorHAnsi" w:hAnsiTheme="minorHAnsi" w:cstheme="minorHAnsi"/>
        </w:rPr>
      </w:pPr>
      <w:r>
        <w:rPr>
          <w:rFonts w:asciiTheme="minorHAnsi" w:hAnsiTheme="minorHAnsi" w:cstheme="minorHAnsi"/>
        </w:rPr>
        <w:br w:type="column"/>
      </w:r>
    </w:p>
    <w:p w14:paraId="792417F6" w14:textId="751CB68D" w:rsidR="001165A6" w:rsidRPr="00F94F48" w:rsidRDefault="001165A6" w:rsidP="001165A6">
      <w:pPr>
        <w:pStyle w:val="Titreniv1"/>
        <w:rPr>
          <w:rFonts w:asciiTheme="minorHAnsi" w:hAnsiTheme="minorHAnsi" w:cstheme="minorHAnsi"/>
          <w:sz w:val="24"/>
        </w:rPr>
      </w:pPr>
      <w:bookmarkStart w:id="112" w:name="_Toc193719791"/>
      <w:r w:rsidRPr="00F94F48">
        <w:rPr>
          <w:rFonts w:asciiTheme="minorHAnsi" w:hAnsiTheme="minorHAnsi" w:cstheme="minorHAnsi"/>
          <w:sz w:val="24"/>
        </w:rPr>
        <w:t>REPARTITION DE LA CHARGE DES COTISATIONS</w:t>
      </w:r>
      <w:bookmarkEnd w:id="112"/>
    </w:p>
    <w:p w14:paraId="78B82323"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p>
    <w:p w14:paraId="4B28EFC6" w14:textId="77777777" w:rsidR="001165A6" w:rsidRPr="00F94F48" w:rsidRDefault="001165A6" w:rsidP="001165A6">
      <w:pPr>
        <w:pStyle w:val="Titreniv2"/>
        <w:rPr>
          <w:rFonts w:asciiTheme="minorHAnsi" w:hAnsiTheme="minorHAnsi" w:cstheme="minorHAnsi"/>
        </w:rPr>
      </w:pPr>
      <w:bookmarkStart w:id="113" w:name="_Toc390794169"/>
      <w:bookmarkStart w:id="114" w:name="_Toc394320417"/>
      <w:bookmarkStart w:id="115" w:name="_Toc193719792"/>
      <w:bookmarkEnd w:id="113"/>
      <w:r w:rsidRPr="00F94F48">
        <w:rPr>
          <w:rFonts w:asciiTheme="minorHAnsi" w:hAnsiTheme="minorHAnsi" w:cstheme="minorHAnsi"/>
        </w:rPr>
        <w:t>Cotisations du régime de base</w:t>
      </w:r>
      <w:bookmarkEnd w:id="114"/>
      <w:bookmarkEnd w:id="115"/>
    </w:p>
    <w:p w14:paraId="7C8354B8" w14:textId="77777777" w:rsidR="001165A6" w:rsidRPr="00F94F48" w:rsidRDefault="001165A6" w:rsidP="001165A6">
      <w:pPr>
        <w:spacing w:line="240" w:lineRule="atLeast"/>
        <w:rPr>
          <w:rFonts w:asciiTheme="minorHAnsi" w:hAnsiTheme="minorHAnsi" w:cstheme="minorHAnsi"/>
          <w:b/>
          <w:u w:val="single"/>
        </w:rPr>
      </w:pPr>
    </w:p>
    <w:p w14:paraId="55561639"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Les cotisations du régime de base prévues à l’Article 6 sont prises en charge en totalité par l’Entreprise.</w:t>
      </w:r>
    </w:p>
    <w:p w14:paraId="629F5A74" w14:textId="77777777" w:rsidR="001165A6" w:rsidRPr="00F94F48" w:rsidRDefault="001165A6" w:rsidP="001165A6">
      <w:pPr>
        <w:spacing w:line="240" w:lineRule="atLeast"/>
        <w:rPr>
          <w:rFonts w:asciiTheme="minorHAnsi" w:hAnsiTheme="minorHAnsi" w:cstheme="minorHAnsi"/>
          <w:b/>
          <w:u w:val="single"/>
        </w:rPr>
      </w:pPr>
    </w:p>
    <w:p w14:paraId="165DF480" w14:textId="77777777" w:rsidR="001165A6" w:rsidRPr="00F94F48" w:rsidRDefault="001165A6" w:rsidP="001165A6">
      <w:pPr>
        <w:pStyle w:val="Titreniv2"/>
        <w:rPr>
          <w:rFonts w:asciiTheme="minorHAnsi" w:hAnsiTheme="minorHAnsi" w:cstheme="minorHAnsi"/>
        </w:rPr>
      </w:pPr>
      <w:bookmarkStart w:id="116" w:name="_Toc394320418"/>
      <w:bookmarkStart w:id="117" w:name="_Toc193719793"/>
      <w:r w:rsidRPr="00F94F48">
        <w:rPr>
          <w:rFonts w:asciiTheme="minorHAnsi" w:hAnsiTheme="minorHAnsi" w:cstheme="minorHAnsi"/>
        </w:rPr>
        <w:t>Cotisations du régime optionnel</w:t>
      </w:r>
      <w:bookmarkEnd w:id="116"/>
      <w:bookmarkEnd w:id="117"/>
    </w:p>
    <w:p w14:paraId="2D799C9B" w14:textId="77777777" w:rsidR="001165A6" w:rsidRPr="00F94F48" w:rsidRDefault="001165A6" w:rsidP="001165A6">
      <w:pPr>
        <w:pStyle w:val="Titreniv2"/>
        <w:numPr>
          <w:ilvl w:val="0"/>
          <w:numId w:val="0"/>
        </w:numPr>
        <w:ind w:left="705"/>
        <w:rPr>
          <w:rFonts w:asciiTheme="minorHAnsi" w:hAnsiTheme="minorHAnsi" w:cstheme="minorHAnsi"/>
        </w:rPr>
      </w:pPr>
    </w:p>
    <w:p w14:paraId="2D79B270" w14:textId="77777777" w:rsidR="001165A6" w:rsidRPr="00F94F48" w:rsidRDefault="001165A6" w:rsidP="001165A6">
      <w:pPr>
        <w:spacing w:line="240" w:lineRule="atLeast"/>
        <w:jc w:val="left"/>
        <w:rPr>
          <w:rFonts w:asciiTheme="minorHAnsi" w:hAnsiTheme="minorHAnsi" w:cstheme="minorHAnsi"/>
        </w:rPr>
      </w:pPr>
      <w:r w:rsidRPr="00F94F48">
        <w:rPr>
          <w:rFonts w:asciiTheme="minorHAnsi" w:hAnsiTheme="minorHAnsi" w:cstheme="minorHAnsi"/>
        </w:rPr>
        <w:t>Les cotisations du régime optionnel prévues à l’Article 6 sont entièrement à la charge du salarié.</w:t>
      </w:r>
    </w:p>
    <w:p w14:paraId="30BF3B25" w14:textId="77777777" w:rsidR="001165A6" w:rsidRPr="00F94F48" w:rsidRDefault="001165A6" w:rsidP="001165A6">
      <w:pPr>
        <w:spacing w:line="240" w:lineRule="atLeast"/>
        <w:jc w:val="left"/>
        <w:rPr>
          <w:rFonts w:asciiTheme="minorHAnsi" w:hAnsiTheme="minorHAnsi" w:cstheme="minorHAnsi"/>
        </w:rPr>
      </w:pPr>
    </w:p>
    <w:p w14:paraId="334CC6B8" w14:textId="77777777" w:rsidR="001165A6" w:rsidRPr="00F94F48" w:rsidRDefault="001165A6" w:rsidP="001165A6">
      <w:pPr>
        <w:pStyle w:val="Titreniv0"/>
        <w:jc w:val="both"/>
        <w:rPr>
          <w:rFonts w:asciiTheme="minorHAnsi" w:hAnsiTheme="minorHAnsi" w:cstheme="minorHAnsi"/>
        </w:rPr>
      </w:pPr>
    </w:p>
    <w:p w14:paraId="2370573D" w14:textId="77777777" w:rsidR="001165A6" w:rsidRPr="001E70F2" w:rsidRDefault="001165A6" w:rsidP="001165A6">
      <w:pPr>
        <w:pStyle w:val="Titreniv0"/>
        <w:rPr>
          <w:rFonts w:asciiTheme="minorHAnsi" w:hAnsiTheme="minorHAnsi" w:cstheme="minorHAnsi"/>
          <w:sz w:val="30"/>
          <w:szCs w:val="30"/>
        </w:rPr>
      </w:pPr>
      <w:bookmarkStart w:id="118" w:name="_Toc193719794"/>
      <w:r w:rsidRPr="001E70F2">
        <w:rPr>
          <w:rFonts w:asciiTheme="minorHAnsi" w:hAnsiTheme="minorHAnsi" w:cstheme="minorHAnsi"/>
          <w:sz w:val="30"/>
          <w:szCs w:val="30"/>
        </w:rPr>
        <w:t>EVOLUTION ULTERIEURE DES PRESTATIONS ET COTISATIONS</w:t>
      </w:r>
      <w:bookmarkEnd w:id="118"/>
    </w:p>
    <w:p w14:paraId="27CF8332"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b/>
          <w:u w:val="single"/>
        </w:rPr>
      </w:pPr>
    </w:p>
    <w:p w14:paraId="5EE8EC4E" w14:textId="5364F007" w:rsidR="001165A6" w:rsidRPr="00F94F48" w:rsidRDefault="001165A6" w:rsidP="001165A6">
      <w:pPr>
        <w:pStyle w:val="Titreniv1"/>
        <w:rPr>
          <w:rFonts w:asciiTheme="minorHAnsi" w:hAnsiTheme="minorHAnsi" w:cstheme="minorHAnsi"/>
          <w:sz w:val="24"/>
        </w:rPr>
      </w:pPr>
      <w:bookmarkStart w:id="119" w:name="_Toc193719795"/>
      <w:r w:rsidRPr="00F94F48">
        <w:rPr>
          <w:rFonts w:asciiTheme="minorHAnsi" w:hAnsiTheme="minorHAnsi" w:cstheme="minorHAnsi"/>
          <w:sz w:val="24"/>
        </w:rPr>
        <w:t>EVOLUTION ULTERIEURE DES PRESTATIONS ET COTISATIONS</w:t>
      </w:r>
      <w:bookmarkEnd w:id="119"/>
    </w:p>
    <w:p w14:paraId="28BE4FB1"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b/>
          <w:u w:val="single"/>
        </w:rPr>
      </w:pPr>
    </w:p>
    <w:p w14:paraId="28040D99" w14:textId="77777777" w:rsidR="001165A6" w:rsidRPr="00F94F48" w:rsidRDefault="001165A6" w:rsidP="008E4B52">
      <w:pPr>
        <w:pStyle w:val="En-tte"/>
        <w:tabs>
          <w:tab w:val="clear" w:pos="4536"/>
          <w:tab w:val="clear" w:pos="9072"/>
        </w:tabs>
        <w:spacing w:line="240" w:lineRule="atLeast"/>
        <w:rPr>
          <w:rFonts w:asciiTheme="minorHAnsi" w:hAnsiTheme="minorHAnsi" w:cstheme="minorHAnsi"/>
        </w:rPr>
      </w:pPr>
      <w:r w:rsidRPr="00F94F48">
        <w:rPr>
          <w:rFonts w:asciiTheme="minorHAnsi" w:hAnsiTheme="minorHAnsi" w:cstheme="minorHAnsi"/>
        </w:rPr>
        <w:t>Etant rappelé que les prestations relèvent de la seule responsabilité de l’organisme d’assurance, en cas de déséquilibre éventuel du régime, dû notamment à un changement de législation ou à un mauvais rapport sinistres/primes, l’obligation de l’Entreprise sera limitée au paiement des cotisations définies aux Articles 6 et 7.1 du présent Accord.</w:t>
      </w:r>
    </w:p>
    <w:p w14:paraId="3E8A6752" w14:textId="77777777" w:rsidR="001165A6" w:rsidRPr="00F94F48" w:rsidRDefault="001165A6" w:rsidP="00677F76">
      <w:pPr>
        <w:pStyle w:val="En-tte"/>
        <w:tabs>
          <w:tab w:val="clear" w:pos="4536"/>
          <w:tab w:val="clear" w:pos="9072"/>
        </w:tabs>
        <w:spacing w:line="240" w:lineRule="atLeast"/>
        <w:rPr>
          <w:rFonts w:asciiTheme="minorHAnsi" w:hAnsiTheme="minorHAnsi" w:cstheme="minorHAnsi"/>
        </w:rPr>
      </w:pPr>
    </w:p>
    <w:p w14:paraId="5EAA8C3B" w14:textId="77777777" w:rsidR="001165A6" w:rsidRPr="00F94F48" w:rsidRDefault="001165A6" w:rsidP="00705317">
      <w:pPr>
        <w:pStyle w:val="En-tte"/>
        <w:tabs>
          <w:tab w:val="clear" w:pos="4536"/>
          <w:tab w:val="clear" w:pos="9072"/>
        </w:tabs>
        <w:spacing w:line="240" w:lineRule="atLeast"/>
        <w:rPr>
          <w:rFonts w:asciiTheme="minorHAnsi" w:hAnsiTheme="minorHAnsi" w:cstheme="minorHAnsi"/>
        </w:rPr>
      </w:pPr>
      <w:r w:rsidRPr="00F94F48">
        <w:rPr>
          <w:rFonts w:asciiTheme="minorHAnsi" w:hAnsiTheme="minorHAnsi" w:cstheme="minorHAnsi"/>
        </w:rPr>
        <w:t xml:space="preserve">Si la variation annuelle du taux de cotisations du régime de base comme du régime optionnel est comprise entre – 10% et + 10%, les parties conviennent de procéder par simple avenant au contrat d’assurance pour l’actualisation des cotisations. </w:t>
      </w:r>
    </w:p>
    <w:p w14:paraId="4FD28C4C"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p>
    <w:p w14:paraId="5B5D29C8"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r w:rsidRPr="00F94F48">
        <w:rPr>
          <w:rFonts w:asciiTheme="minorHAnsi" w:hAnsiTheme="minorHAnsi" w:cstheme="minorHAnsi"/>
        </w:rPr>
        <w:t>Toute évolution des taux de cotisations au-delà de 10% ou toute évolution des prestations fera l’objet d’une nouvelle négociation et d’un avenant au présent Accord de Groupe.</w:t>
      </w:r>
    </w:p>
    <w:p w14:paraId="2018C642"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sz w:val="18"/>
        </w:rPr>
      </w:pPr>
    </w:p>
    <w:p w14:paraId="717A9B54"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sz w:val="18"/>
        </w:rPr>
      </w:pPr>
    </w:p>
    <w:p w14:paraId="07A5DF0E" w14:textId="77777777" w:rsidR="001165A6" w:rsidRPr="0016504F" w:rsidRDefault="001165A6" w:rsidP="001165A6">
      <w:pPr>
        <w:pStyle w:val="Titreniv0"/>
        <w:rPr>
          <w:rFonts w:asciiTheme="minorHAnsi" w:hAnsiTheme="minorHAnsi" w:cstheme="minorHAnsi"/>
          <w:sz w:val="30"/>
          <w:szCs w:val="30"/>
        </w:rPr>
      </w:pPr>
      <w:bookmarkStart w:id="120" w:name="_Toc193719796"/>
      <w:r w:rsidRPr="0016504F">
        <w:rPr>
          <w:rFonts w:asciiTheme="minorHAnsi" w:hAnsiTheme="minorHAnsi" w:cstheme="minorHAnsi"/>
          <w:sz w:val="30"/>
          <w:szCs w:val="30"/>
        </w:rPr>
        <w:t>MUTUALISATION DES RESULTATS</w:t>
      </w:r>
      <w:bookmarkEnd w:id="120"/>
    </w:p>
    <w:p w14:paraId="016AC12E" w14:textId="77777777" w:rsidR="001165A6" w:rsidRPr="00F94F48" w:rsidRDefault="001165A6" w:rsidP="001165A6">
      <w:pPr>
        <w:pStyle w:val="Titreniv0"/>
        <w:outlineLvl w:val="9"/>
        <w:rPr>
          <w:rFonts w:asciiTheme="minorHAnsi" w:hAnsiTheme="minorHAnsi" w:cstheme="minorHAnsi"/>
        </w:rPr>
      </w:pPr>
    </w:p>
    <w:p w14:paraId="7781B1D0" w14:textId="1AF239CA" w:rsidR="001165A6" w:rsidRPr="00F94F48" w:rsidRDefault="001165A6" w:rsidP="001165A6">
      <w:pPr>
        <w:pStyle w:val="Titreniv1"/>
        <w:tabs>
          <w:tab w:val="num" w:pos="1247"/>
        </w:tabs>
        <w:rPr>
          <w:rFonts w:asciiTheme="minorHAnsi" w:hAnsiTheme="minorHAnsi" w:cstheme="minorHAnsi"/>
          <w:sz w:val="24"/>
        </w:rPr>
      </w:pPr>
      <w:bookmarkStart w:id="121" w:name="_Toc193719797"/>
      <w:r w:rsidRPr="00F94F48">
        <w:rPr>
          <w:rFonts w:asciiTheme="minorHAnsi" w:hAnsiTheme="minorHAnsi" w:cstheme="minorHAnsi"/>
          <w:sz w:val="24"/>
        </w:rPr>
        <w:t>MUTUALISATION AVEC DES STRUCTURES EXTERIEURES AU GROUPE</w:t>
      </w:r>
      <w:bookmarkEnd w:id="121"/>
    </w:p>
    <w:p w14:paraId="458F69EE" w14:textId="77777777" w:rsidR="001165A6" w:rsidRPr="00F94F48" w:rsidRDefault="001165A6" w:rsidP="001165A6">
      <w:pPr>
        <w:widowControl/>
        <w:autoSpaceDE w:val="0"/>
        <w:autoSpaceDN w:val="0"/>
        <w:adjustRightInd w:val="0"/>
        <w:spacing w:line="240" w:lineRule="atLeast"/>
        <w:rPr>
          <w:rFonts w:asciiTheme="minorHAnsi" w:hAnsiTheme="minorHAnsi" w:cstheme="minorHAnsi"/>
        </w:rPr>
      </w:pPr>
    </w:p>
    <w:p w14:paraId="29DFAE19" w14:textId="77777777" w:rsidR="001165A6" w:rsidRPr="00F94F48" w:rsidRDefault="001165A6" w:rsidP="001165A6">
      <w:pPr>
        <w:widowControl/>
        <w:autoSpaceDE w:val="0"/>
        <w:autoSpaceDN w:val="0"/>
        <w:adjustRightInd w:val="0"/>
        <w:spacing w:line="240" w:lineRule="atLeast"/>
        <w:rPr>
          <w:rFonts w:asciiTheme="minorHAnsi" w:hAnsiTheme="minorHAnsi" w:cstheme="minorHAnsi"/>
        </w:rPr>
      </w:pPr>
      <w:r w:rsidRPr="00F94F48">
        <w:rPr>
          <w:rFonts w:asciiTheme="minorHAnsi" w:hAnsiTheme="minorHAnsi" w:cstheme="minorHAnsi"/>
        </w:rPr>
        <w:t xml:space="preserve">Les parties donnent leur accord pour que les résultats du régime qui font l'objet du présent Accord soient consolidés et mutualisés avec ceux de régimes identiques, tant en termes de garanties que de cotisations, mis en place, par contrats séparés, et auprès du même organisme d’assurance, au profit de : </w:t>
      </w:r>
    </w:p>
    <w:p w14:paraId="0526B85F" w14:textId="0F9E68E2" w:rsidR="001165A6" w:rsidRPr="00F94F48" w:rsidRDefault="001165A6" w:rsidP="001165A6">
      <w:pPr>
        <w:widowControl/>
        <w:numPr>
          <w:ilvl w:val="0"/>
          <w:numId w:val="2"/>
        </w:numPr>
        <w:autoSpaceDE w:val="0"/>
        <w:autoSpaceDN w:val="0"/>
        <w:adjustRightInd w:val="0"/>
        <w:spacing w:line="240" w:lineRule="atLeast"/>
        <w:rPr>
          <w:rFonts w:asciiTheme="minorHAnsi" w:hAnsiTheme="minorHAnsi" w:cstheme="minorHAnsi"/>
        </w:rPr>
      </w:pPr>
      <w:proofErr w:type="gramStart"/>
      <w:r w:rsidRPr="00F94F48">
        <w:rPr>
          <w:rFonts w:asciiTheme="minorHAnsi" w:hAnsiTheme="minorHAnsi" w:cstheme="minorHAnsi"/>
        </w:rPr>
        <w:t>l'ensemble</w:t>
      </w:r>
      <w:proofErr w:type="gramEnd"/>
      <w:r w:rsidRPr="00F94F48">
        <w:rPr>
          <w:rFonts w:asciiTheme="minorHAnsi" w:hAnsiTheme="minorHAnsi" w:cstheme="minorHAnsi"/>
        </w:rPr>
        <w:t xml:space="preserve"> du personnel de certaines sociétés détenues directement ou indirectement à 50% par S</w:t>
      </w:r>
      <w:r w:rsidR="00FD5FD4">
        <w:rPr>
          <w:rFonts w:asciiTheme="minorHAnsi" w:hAnsiTheme="minorHAnsi" w:cstheme="minorHAnsi"/>
        </w:rPr>
        <w:t>afran</w:t>
      </w:r>
      <w:r w:rsidRPr="00F94F48">
        <w:rPr>
          <w:rFonts w:asciiTheme="minorHAnsi" w:hAnsiTheme="minorHAnsi" w:cstheme="minorHAnsi"/>
        </w:rPr>
        <w:t xml:space="preserve"> qui en feraient la demande. La liste des sociétés concernées fait l’objet de l’Annexe 3 au présent Accord,</w:t>
      </w:r>
    </w:p>
    <w:p w14:paraId="397BCC56" w14:textId="1987944C" w:rsidR="001165A6" w:rsidRPr="00F94F48" w:rsidRDefault="001165A6" w:rsidP="001165A6">
      <w:pPr>
        <w:widowControl/>
        <w:numPr>
          <w:ilvl w:val="0"/>
          <w:numId w:val="2"/>
        </w:numPr>
        <w:autoSpaceDE w:val="0"/>
        <w:autoSpaceDN w:val="0"/>
        <w:adjustRightInd w:val="0"/>
        <w:spacing w:line="240" w:lineRule="atLeast"/>
        <w:rPr>
          <w:rFonts w:asciiTheme="minorHAnsi" w:hAnsiTheme="minorHAnsi" w:cstheme="minorHAnsi"/>
        </w:rPr>
      </w:pPr>
      <w:proofErr w:type="gramStart"/>
      <w:r w:rsidRPr="00F94F48">
        <w:rPr>
          <w:rFonts w:asciiTheme="minorHAnsi" w:hAnsiTheme="minorHAnsi" w:cstheme="minorHAnsi"/>
        </w:rPr>
        <w:t>l'ensemble</w:t>
      </w:r>
      <w:proofErr w:type="gramEnd"/>
      <w:r w:rsidRPr="00F94F48">
        <w:rPr>
          <w:rFonts w:asciiTheme="minorHAnsi" w:hAnsiTheme="minorHAnsi" w:cstheme="minorHAnsi"/>
        </w:rPr>
        <w:t xml:space="preserve"> du personnel de certains Comités </w:t>
      </w:r>
      <w:r w:rsidR="00450972">
        <w:rPr>
          <w:rFonts w:asciiTheme="minorHAnsi" w:hAnsiTheme="minorHAnsi" w:cstheme="minorHAnsi"/>
        </w:rPr>
        <w:t xml:space="preserve">Sociaux et Economiques </w:t>
      </w:r>
      <w:r w:rsidR="000A7CEB">
        <w:rPr>
          <w:rFonts w:asciiTheme="minorHAnsi" w:hAnsiTheme="minorHAnsi" w:cstheme="minorHAnsi"/>
        </w:rPr>
        <w:t>de société</w:t>
      </w:r>
      <w:r w:rsidRPr="00F94F48">
        <w:rPr>
          <w:rFonts w:asciiTheme="minorHAnsi" w:hAnsiTheme="minorHAnsi" w:cstheme="minorHAnsi"/>
        </w:rPr>
        <w:t xml:space="preserve"> ou d’Etablissement du Groupe qui en feraient la demande. </w:t>
      </w:r>
    </w:p>
    <w:p w14:paraId="5D5ABF14" w14:textId="77777777" w:rsidR="001165A6" w:rsidRPr="00F94F48" w:rsidRDefault="001165A6" w:rsidP="001165A6">
      <w:pPr>
        <w:widowControl/>
        <w:autoSpaceDE w:val="0"/>
        <w:autoSpaceDN w:val="0"/>
        <w:adjustRightInd w:val="0"/>
        <w:spacing w:line="240" w:lineRule="atLeast"/>
        <w:rPr>
          <w:rFonts w:asciiTheme="minorHAnsi" w:hAnsiTheme="minorHAnsi" w:cstheme="minorHAnsi"/>
          <w:sz w:val="18"/>
        </w:rPr>
      </w:pPr>
    </w:p>
    <w:p w14:paraId="58DBD93D" w14:textId="77777777" w:rsidR="0016504F" w:rsidRDefault="0016504F" w:rsidP="001165A6">
      <w:pPr>
        <w:pStyle w:val="Titreniv0"/>
        <w:rPr>
          <w:rFonts w:asciiTheme="minorHAnsi" w:hAnsiTheme="minorHAnsi" w:cstheme="minorHAnsi"/>
        </w:rPr>
      </w:pPr>
    </w:p>
    <w:p w14:paraId="7D61592C" w14:textId="1185E62C" w:rsidR="001165A6" w:rsidRPr="0016504F" w:rsidRDefault="001165A6" w:rsidP="001165A6">
      <w:pPr>
        <w:pStyle w:val="Titreniv0"/>
        <w:rPr>
          <w:rFonts w:asciiTheme="minorHAnsi" w:hAnsiTheme="minorHAnsi" w:cstheme="minorHAnsi"/>
          <w:sz w:val="30"/>
          <w:szCs w:val="30"/>
        </w:rPr>
      </w:pPr>
      <w:bookmarkStart w:id="122" w:name="_Toc193719798"/>
      <w:r w:rsidRPr="0016504F">
        <w:rPr>
          <w:rFonts w:asciiTheme="minorHAnsi" w:hAnsiTheme="minorHAnsi" w:cstheme="minorHAnsi"/>
          <w:sz w:val="30"/>
          <w:szCs w:val="30"/>
        </w:rPr>
        <w:t>ORGANISME D’ASSURANCE</w:t>
      </w:r>
      <w:bookmarkEnd w:id="122"/>
    </w:p>
    <w:p w14:paraId="1AA6F74E" w14:textId="77777777" w:rsidR="001165A6" w:rsidRPr="00F94F48" w:rsidRDefault="001165A6" w:rsidP="001165A6">
      <w:pPr>
        <w:spacing w:line="240" w:lineRule="atLeast"/>
        <w:jc w:val="center"/>
        <w:rPr>
          <w:rFonts w:asciiTheme="minorHAnsi" w:hAnsiTheme="minorHAnsi" w:cstheme="minorHAnsi"/>
          <w:b/>
        </w:rPr>
      </w:pPr>
    </w:p>
    <w:p w14:paraId="126A2ACE" w14:textId="005B80D0" w:rsidR="001165A6" w:rsidRPr="00F94F48" w:rsidRDefault="001165A6" w:rsidP="001165A6">
      <w:pPr>
        <w:pStyle w:val="Titreniv1"/>
        <w:rPr>
          <w:rFonts w:asciiTheme="minorHAnsi" w:hAnsiTheme="minorHAnsi" w:cstheme="minorHAnsi"/>
          <w:sz w:val="24"/>
        </w:rPr>
      </w:pPr>
      <w:bookmarkStart w:id="123" w:name="_Toc193719799"/>
      <w:r w:rsidRPr="00F94F48">
        <w:rPr>
          <w:rFonts w:asciiTheme="minorHAnsi" w:hAnsiTheme="minorHAnsi" w:cstheme="minorHAnsi"/>
          <w:sz w:val="24"/>
        </w:rPr>
        <w:t>ORGANISME D’ASSURANCE - REEXAMEN</w:t>
      </w:r>
      <w:bookmarkEnd w:id="123"/>
    </w:p>
    <w:p w14:paraId="0DF8CE8C" w14:textId="675A49CF" w:rsidR="001165A6" w:rsidRPr="00F94F48" w:rsidRDefault="001165A6" w:rsidP="001165A6">
      <w:pPr>
        <w:widowControl/>
        <w:tabs>
          <w:tab w:val="left" w:pos="6849"/>
        </w:tabs>
        <w:spacing w:before="240"/>
        <w:rPr>
          <w:rFonts w:asciiTheme="minorHAnsi" w:hAnsiTheme="minorHAnsi" w:cstheme="minorHAnsi"/>
          <w:lang w:eastAsia="en-US"/>
        </w:rPr>
      </w:pPr>
      <w:r w:rsidRPr="00F94F48">
        <w:rPr>
          <w:rFonts w:asciiTheme="minorHAnsi" w:hAnsiTheme="minorHAnsi" w:cstheme="minorHAnsi"/>
          <w:lang w:eastAsia="en-US"/>
        </w:rPr>
        <w:t xml:space="preserve">Conformément à l’Article L. 912-2 du Code de la </w:t>
      </w:r>
      <w:r w:rsidR="00450972">
        <w:rPr>
          <w:rFonts w:asciiTheme="minorHAnsi" w:hAnsiTheme="minorHAnsi" w:cstheme="minorHAnsi"/>
          <w:lang w:eastAsia="en-US"/>
        </w:rPr>
        <w:t>S</w:t>
      </w:r>
      <w:r w:rsidRPr="00F94F48">
        <w:rPr>
          <w:rFonts w:asciiTheme="minorHAnsi" w:hAnsiTheme="minorHAnsi" w:cstheme="minorHAnsi"/>
          <w:lang w:eastAsia="en-US"/>
        </w:rPr>
        <w:t>écurité sociale, les parties signataires devront, dans un délai qui ne pourra excéder cinq ans à compter de la date d’effet du présent Accord, réexaminer le choix de l’organisme assureur. Ce réexamen n’emporte pas obligation d’organiser systématiquement un appel d’offres. Ces dispositions n’interdisent pas, avant cette date, la modification, la résiliation ou le non-renouvellement du contrat de garanties collectives, et la modification corrélative du présent Accord par avenant.</w:t>
      </w:r>
    </w:p>
    <w:p w14:paraId="1D187CB2" w14:textId="0DF039E5" w:rsidR="001165A6" w:rsidRPr="00F94F48" w:rsidRDefault="0016504F" w:rsidP="001165A6">
      <w:pPr>
        <w:widowControl/>
        <w:tabs>
          <w:tab w:val="left" w:pos="6849"/>
        </w:tabs>
        <w:spacing w:before="240"/>
        <w:rPr>
          <w:rFonts w:asciiTheme="minorHAnsi" w:hAnsiTheme="minorHAnsi" w:cstheme="minorHAnsi"/>
          <w:lang w:eastAsia="en-US"/>
        </w:rPr>
      </w:pPr>
      <w:r>
        <w:rPr>
          <w:rFonts w:asciiTheme="minorHAnsi" w:hAnsiTheme="minorHAnsi" w:cstheme="minorHAnsi"/>
          <w:lang w:eastAsia="en-US"/>
        </w:rPr>
        <w:br w:type="column"/>
      </w:r>
    </w:p>
    <w:p w14:paraId="4F74761B" w14:textId="2E11C1E1" w:rsidR="001165A6" w:rsidRPr="00F94F48" w:rsidRDefault="001165A6" w:rsidP="001165A6">
      <w:pPr>
        <w:pStyle w:val="Titreniv1"/>
        <w:rPr>
          <w:rFonts w:asciiTheme="minorHAnsi" w:hAnsiTheme="minorHAnsi" w:cstheme="minorHAnsi"/>
          <w:sz w:val="24"/>
        </w:rPr>
      </w:pPr>
      <w:bookmarkStart w:id="124" w:name="_Toc193719800"/>
      <w:r w:rsidRPr="00F94F48">
        <w:rPr>
          <w:rFonts w:asciiTheme="minorHAnsi" w:hAnsiTheme="minorHAnsi" w:cstheme="minorHAnsi"/>
          <w:sz w:val="24"/>
        </w:rPr>
        <w:t>EFFET D’UN CHANGEMENT D’ORGANISME  D’ASSURANCE</w:t>
      </w:r>
      <w:bookmarkEnd w:id="124"/>
    </w:p>
    <w:p w14:paraId="41E3C18D" w14:textId="77777777" w:rsidR="001165A6" w:rsidRPr="00F94F48" w:rsidRDefault="001165A6" w:rsidP="001165A6">
      <w:pPr>
        <w:rPr>
          <w:rFonts w:asciiTheme="minorHAnsi" w:hAnsiTheme="minorHAnsi" w:cstheme="minorHAnsi"/>
        </w:rPr>
      </w:pPr>
    </w:p>
    <w:p w14:paraId="59850C99" w14:textId="64037980" w:rsidR="001165A6" w:rsidRPr="00F94F48" w:rsidRDefault="001165A6" w:rsidP="001165A6">
      <w:pPr>
        <w:rPr>
          <w:rFonts w:asciiTheme="minorHAnsi" w:hAnsiTheme="minorHAnsi" w:cstheme="minorHAnsi"/>
        </w:rPr>
      </w:pPr>
      <w:r w:rsidRPr="00F94F48">
        <w:rPr>
          <w:rFonts w:asciiTheme="minorHAnsi" w:hAnsiTheme="minorHAnsi" w:cstheme="minorHAnsi"/>
        </w:rPr>
        <w:t xml:space="preserve">Conformément à l’Article L. 912-3 du Code de la </w:t>
      </w:r>
      <w:r w:rsidR="00450972">
        <w:rPr>
          <w:rFonts w:asciiTheme="minorHAnsi" w:hAnsiTheme="minorHAnsi" w:cstheme="minorHAnsi"/>
        </w:rPr>
        <w:t>S</w:t>
      </w:r>
      <w:r w:rsidRPr="00F94F48">
        <w:rPr>
          <w:rFonts w:asciiTheme="minorHAnsi" w:hAnsiTheme="minorHAnsi" w:cstheme="minorHAnsi"/>
        </w:rPr>
        <w:t xml:space="preserve">écurité sociale, les garanties </w:t>
      </w:r>
      <w:r w:rsidR="00FD5FD4">
        <w:rPr>
          <w:rFonts w:asciiTheme="minorHAnsi" w:hAnsiTheme="minorHAnsi" w:cstheme="minorHAnsi"/>
        </w:rPr>
        <w:t>D</w:t>
      </w:r>
      <w:r w:rsidRPr="00F94F48">
        <w:rPr>
          <w:rFonts w:asciiTheme="minorHAnsi" w:hAnsiTheme="minorHAnsi" w:cstheme="minorHAnsi"/>
        </w:rPr>
        <w:t>écès seront maintenues au profit des bénéficiaires de rentes d'</w:t>
      </w:r>
      <w:r w:rsidR="00FD4D72">
        <w:rPr>
          <w:rFonts w:asciiTheme="minorHAnsi" w:hAnsiTheme="minorHAnsi" w:cstheme="minorHAnsi"/>
        </w:rPr>
        <w:t>I</w:t>
      </w:r>
      <w:r w:rsidRPr="00F94F48">
        <w:rPr>
          <w:rFonts w:asciiTheme="minorHAnsi" w:hAnsiTheme="minorHAnsi" w:cstheme="minorHAnsi"/>
        </w:rPr>
        <w:t>ncapacité de travail ou d'</w:t>
      </w:r>
      <w:r w:rsidR="00FD4D72">
        <w:rPr>
          <w:rFonts w:asciiTheme="minorHAnsi" w:hAnsiTheme="minorHAnsi" w:cstheme="minorHAnsi"/>
        </w:rPr>
        <w:t>I</w:t>
      </w:r>
      <w:r w:rsidRPr="008C7128">
        <w:rPr>
          <w:rFonts w:asciiTheme="minorHAnsi" w:hAnsiTheme="minorHAnsi" w:cstheme="minorHAnsi"/>
        </w:rPr>
        <w:t xml:space="preserve">nvalidité lors de la résiliation du contrat d'assurance, étant précisé que la revalorisation des bases de calcul des prestations </w:t>
      </w:r>
      <w:r w:rsidR="00FD4D72">
        <w:rPr>
          <w:rFonts w:asciiTheme="minorHAnsi" w:hAnsiTheme="minorHAnsi" w:cstheme="minorHAnsi"/>
        </w:rPr>
        <w:t>D</w:t>
      </w:r>
      <w:r w:rsidRPr="00F94F48">
        <w:rPr>
          <w:rFonts w:asciiTheme="minorHAnsi" w:hAnsiTheme="minorHAnsi" w:cstheme="minorHAnsi"/>
        </w:rPr>
        <w:t>écès devra être au moins égale à celle prévue par le contrat résilié.</w:t>
      </w:r>
    </w:p>
    <w:p w14:paraId="60412345" w14:textId="77777777" w:rsidR="001165A6" w:rsidRPr="00F94F48" w:rsidRDefault="001165A6" w:rsidP="001165A6">
      <w:pPr>
        <w:rPr>
          <w:rFonts w:asciiTheme="minorHAnsi" w:hAnsiTheme="minorHAnsi" w:cstheme="minorHAnsi"/>
        </w:rPr>
      </w:pPr>
    </w:p>
    <w:p w14:paraId="3DF2F82A" w14:textId="77777777" w:rsidR="001165A6" w:rsidRPr="00F94F48" w:rsidRDefault="001165A6" w:rsidP="001165A6">
      <w:pPr>
        <w:rPr>
          <w:rFonts w:asciiTheme="minorHAnsi" w:hAnsiTheme="minorHAnsi" w:cstheme="minorHAnsi"/>
        </w:rPr>
      </w:pPr>
      <w:r w:rsidRPr="00F94F48">
        <w:rPr>
          <w:rFonts w:asciiTheme="minorHAnsi" w:hAnsiTheme="minorHAnsi" w:cstheme="minorHAnsi"/>
        </w:rPr>
        <w:t xml:space="preserve">Le maintien sera couvert par l’organisme assureur résilié, pour les prestations calculées au niveau atteint au moment du changement d’organisme assureur. </w:t>
      </w:r>
    </w:p>
    <w:p w14:paraId="2D2744E4" w14:textId="77777777" w:rsidR="001165A6" w:rsidRPr="00F94F48" w:rsidRDefault="001165A6" w:rsidP="001165A6">
      <w:pPr>
        <w:rPr>
          <w:rFonts w:asciiTheme="minorHAnsi" w:hAnsiTheme="minorHAnsi" w:cstheme="minorHAnsi"/>
        </w:rPr>
      </w:pPr>
    </w:p>
    <w:p w14:paraId="568AAC4E" w14:textId="3A74D868" w:rsidR="001165A6" w:rsidRPr="00F94F48" w:rsidRDefault="001165A6" w:rsidP="001165A6">
      <w:pPr>
        <w:rPr>
          <w:rFonts w:asciiTheme="minorHAnsi" w:hAnsiTheme="minorHAnsi" w:cstheme="minorHAnsi"/>
        </w:rPr>
      </w:pPr>
      <w:r w:rsidRPr="00F94F48">
        <w:rPr>
          <w:rFonts w:asciiTheme="minorHAnsi" w:hAnsiTheme="minorHAnsi" w:cstheme="minorHAnsi"/>
        </w:rPr>
        <w:t xml:space="preserve">L’Entreprise s’engage à faire couvrir la revalorisation des bases de calcul des prestations </w:t>
      </w:r>
      <w:r w:rsidR="00FD4D72">
        <w:rPr>
          <w:rFonts w:asciiTheme="minorHAnsi" w:hAnsiTheme="minorHAnsi" w:cstheme="minorHAnsi"/>
        </w:rPr>
        <w:t>D</w:t>
      </w:r>
      <w:r w:rsidRPr="00F94F48">
        <w:rPr>
          <w:rFonts w:asciiTheme="minorHAnsi" w:hAnsiTheme="minorHAnsi" w:cstheme="minorHAnsi"/>
        </w:rPr>
        <w:t xml:space="preserve">écès après le changement d’assureur (et la différence de capital qui en découlera) par le nouvel organisme assureur. </w:t>
      </w:r>
    </w:p>
    <w:p w14:paraId="2100FF22" w14:textId="77777777" w:rsidR="001165A6" w:rsidRPr="00F94F48" w:rsidRDefault="001165A6" w:rsidP="001165A6">
      <w:pPr>
        <w:rPr>
          <w:rFonts w:asciiTheme="minorHAnsi" w:hAnsiTheme="minorHAnsi" w:cstheme="minorHAnsi"/>
        </w:rPr>
      </w:pPr>
    </w:p>
    <w:p w14:paraId="3E488A2D" w14:textId="77777777" w:rsidR="001165A6" w:rsidRPr="00F94F48" w:rsidRDefault="001165A6" w:rsidP="001165A6">
      <w:pPr>
        <w:spacing w:line="240" w:lineRule="atLeast"/>
        <w:jc w:val="center"/>
        <w:rPr>
          <w:rFonts w:asciiTheme="minorHAnsi" w:hAnsiTheme="minorHAnsi" w:cstheme="minorHAnsi"/>
          <w:b/>
        </w:rPr>
      </w:pPr>
    </w:p>
    <w:p w14:paraId="7FE9BD7B" w14:textId="77777777" w:rsidR="001165A6" w:rsidRPr="0016504F" w:rsidRDefault="001165A6" w:rsidP="001165A6">
      <w:pPr>
        <w:pStyle w:val="Titreniv0"/>
        <w:rPr>
          <w:rFonts w:asciiTheme="minorHAnsi" w:hAnsiTheme="minorHAnsi" w:cstheme="minorHAnsi"/>
          <w:sz w:val="30"/>
          <w:szCs w:val="30"/>
        </w:rPr>
      </w:pPr>
      <w:bookmarkStart w:id="125" w:name="_Toc193719801"/>
      <w:r w:rsidRPr="0016504F">
        <w:rPr>
          <w:rFonts w:asciiTheme="minorHAnsi" w:hAnsiTheme="minorHAnsi" w:cstheme="minorHAnsi"/>
          <w:sz w:val="30"/>
          <w:szCs w:val="30"/>
        </w:rPr>
        <w:t>COMMISSION DE SUIVI DE L’ACCORD</w:t>
      </w:r>
      <w:bookmarkEnd w:id="125"/>
      <w:r w:rsidRPr="0016504F">
        <w:rPr>
          <w:rFonts w:asciiTheme="minorHAnsi" w:hAnsiTheme="minorHAnsi" w:cstheme="minorHAnsi"/>
          <w:sz w:val="30"/>
          <w:szCs w:val="30"/>
        </w:rPr>
        <w:t xml:space="preserve"> </w:t>
      </w:r>
    </w:p>
    <w:p w14:paraId="45170F6B" w14:textId="77777777" w:rsidR="001165A6" w:rsidRPr="00F94F48" w:rsidRDefault="001165A6" w:rsidP="001165A6">
      <w:pPr>
        <w:autoSpaceDE w:val="0"/>
        <w:autoSpaceDN w:val="0"/>
        <w:adjustRightInd w:val="0"/>
        <w:ind w:right="203"/>
        <w:rPr>
          <w:rFonts w:asciiTheme="minorHAnsi" w:hAnsiTheme="minorHAnsi" w:cstheme="minorHAnsi"/>
          <w:b/>
        </w:rPr>
      </w:pPr>
    </w:p>
    <w:p w14:paraId="20B75FE7" w14:textId="77777777" w:rsidR="001165A6" w:rsidRPr="00F94F48" w:rsidRDefault="001165A6" w:rsidP="001165A6">
      <w:pPr>
        <w:autoSpaceDE w:val="0"/>
        <w:autoSpaceDN w:val="0"/>
        <w:adjustRightInd w:val="0"/>
        <w:ind w:right="203"/>
        <w:rPr>
          <w:rFonts w:asciiTheme="minorHAnsi" w:hAnsiTheme="minorHAnsi" w:cstheme="minorHAnsi"/>
          <w:b/>
        </w:rPr>
      </w:pPr>
    </w:p>
    <w:p w14:paraId="35E6E734" w14:textId="4AE22658" w:rsidR="001165A6" w:rsidRPr="00F94F48" w:rsidRDefault="001165A6" w:rsidP="001165A6">
      <w:pPr>
        <w:pStyle w:val="Titreniv1"/>
        <w:rPr>
          <w:rFonts w:asciiTheme="minorHAnsi" w:hAnsiTheme="minorHAnsi" w:cstheme="minorHAnsi"/>
          <w:sz w:val="24"/>
        </w:rPr>
      </w:pPr>
      <w:bookmarkStart w:id="126" w:name="_Toc193719802"/>
      <w:r w:rsidRPr="00F94F48">
        <w:rPr>
          <w:rFonts w:asciiTheme="minorHAnsi" w:hAnsiTheme="minorHAnsi" w:cstheme="minorHAnsi"/>
          <w:sz w:val="24"/>
        </w:rPr>
        <w:t>COMMISSION DE SUIVI</w:t>
      </w:r>
      <w:bookmarkEnd w:id="126"/>
    </w:p>
    <w:p w14:paraId="764077E6" w14:textId="77777777" w:rsidR="001165A6" w:rsidRPr="00F94F48" w:rsidRDefault="001165A6" w:rsidP="001165A6">
      <w:pPr>
        <w:spacing w:line="240" w:lineRule="atLeast"/>
        <w:rPr>
          <w:rFonts w:asciiTheme="minorHAnsi" w:hAnsiTheme="minorHAnsi" w:cstheme="minorHAnsi"/>
        </w:rPr>
      </w:pPr>
    </w:p>
    <w:p w14:paraId="7A09ED2A" w14:textId="77777777" w:rsidR="00BF7AB7" w:rsidRDefault="00BF7AB7" w:rsidP="001165A6">
      <w:pPr>
        <w:spacing w:line="240" w:lineRule="atLeast"/>
        <w:rPr>
          <w:rFonts w:asciiTheme="minorHAnsi" w:hAnsiTheme="minorHAnsi" w:cstheme="minorHAnsi"/>
        </w:rPr>
      </w:pPr>
    </w:p>
    <w:p w14:paraId="2244B3BC" w14:textId="38463FCA" w:rsidR="001165A6" w:rsidRPr="00F94F48" w:rsidRDefault="001165A6" w:rsidP="001165A6">
      <w:pPr>
        <w:spacing w:line="240" w:lineRule="atLeast"/>
        <w:rPr>
          <w:rFonts w:asciiTheme="minorHAnsi" w:hAnsiTheme="minorHAnsi" w:cstheme="minorHAnsi"/>
          <w:b/>
          <w:i/>
        </w:rPr>
      </w:pPr>
      <w:r w:rsidRPr="00F94F48">
        <w:rPr>
          <w:rFonts w:asciiTheme="minorHAnsi" w:hAnsiTheme="minorHAnsi" w:cstheme="minorHAnsi"/>
        </w:rPr>
        <w:t xml:space="preserve">Le régime mis en place par le présent Accord de Groupe est suivi et examiné au sein d’une </w:t>
      </w:r>
      <w:r w:rsidR="001A27AF">
        <w:rPr>
          <w:rFonts w:asciiTheme="minorHAnsi" w:hAnsiTheme="minorHAnsi" w:cstheme="minorHAnsi"/>
        </w:rPr>
        <w:t>C</w:t>
      </w:r>
      <w:r w:rsidRPr="00F94F48">
        <w:rPr>
          <w:rFonts w:asciiTheme="minorHAnsi" w:hAnsiTheme="minorHAnsi" w:cstheme="minorHAnsi"/>
        </w:rPr>
        <w:t>ommission de suivi qui se réunit une fois par an</w:t>
      </w:r>
      <w:r w:rsidRPr="00F94F48">
        <w:rPr>
          <w:rFonts w:asciiTheme="minorHAnsi" w:hAnsiTheme="minorHAnsi" w:cstheme="minorHAnsi"/>
          <w:b/>
          <w:i/>
        </w:rPr>
        <w:t>.</w:t>
      </w:r>
    </w:p>
    <w:p w14:paraId="40AFEC78" w14:textId="77777777" w:rsidR="001165A6" w:rsidRPr="00F94F48" w:rsidRDefault="001165A6" w:rsidP="001165A6">
      <w:pPr>
        <w:spacing w:line="240" w:lineRule="atLeast"/>
        <w:rPr>
          <w:rFonts w:asciiTheme="minorHAnsi" w:hAnsiTheme="minorHAnsi" w:cstheme="minorHAnsi"/>
        </w:rPr>
      </w:pPr>
    </w:p>
    <w:p w14:paraId="380F81C6"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La Commission est composée de :</w:t>
      </w:r>
    </w:p>
    <w:p w14:paraId="45F25C06" w14:textId="44E271EF" w:rsidR="001165A6" w:rsidRPr="00F94F48" w:rsidRDefault="00BF7AB7" w:rsidP="001165A6">
      <w:pPr>
        <w:numPr>
          <w:ilvl w:val="0"/>
          <w:numId w:val="2"/>
        </w:numPr>
        <w:spacing w:line="240" w:lineRule="atLeast"/>
        <w:rPr>
          <w:rFonts w:asciiTheme="minorHAnsi" w:hAnsiTheme="minorHAnsi" w:cstheme="minorHAnsi"/>
        </w:rPr>
      </w:pPr>
      <w:r>
        <w:rPr>
          <w:rFonts w:asciiTheme="minorHAnsi" w:hAnsiTheme="minorHAnsi" w:cstheme="minorHAnsi"/>
        </w:rPr>
        <w:t>Quatre</w:t>
      </w:r>
      <w:r w:rsidR="001165A6" w:rsidRPr="00F94F48">
        <w:rPr>
          <w:rFonts w:asciiTheme="minorHAnsi" w:hAnsiTheme="minorHAnsi" w:cstheme="minorHAnsi"/>
        </w:rPr>
        <w:t xml:space="preserve"> représentants par organisation syndicale signataire du présent Accord. Les représentants sont les mêmes que ceux désignés pour la </w:t>
      </w:r>
      <w:r w:rsidR="00FD4D72">
        <w:rPr>
          <w:rFonts w:asciiTheme="minorHAnsi" w:hAnsiTheme="minorHAnsi" w:cstheme="minorHAnsi"/>
        </w:rPr>
        <w:t>C</w:t>
      </w:r>
      <w:r w:rsidR="001165A6" w:rsidRPr="00F94F48">
        <w:rPr>
          <w:rFonts w:asciiTheme="minorHAnsi" w:hAnsiTheme="minorHAnsi" w:cstheme="minorHAnsi"/>
        </w:rPr>
        <w:t xml:space="preserve">ommission paritaire de suivi de l’Accord de </w:t>
      </w:r>
      <w:r w:rsidR="001A27AF">
        <w:rPr>
          <w:rFonts w:asciiTheme="minorHAnsi" w:hAnsiTheme="minorHAnsi" w:cstheme="minorHAnsi"/>
        </w:rPr>
        <w:t>P</w:t>
      </w:r>
      <w:r w:rsidR="001165A6" w:rsidRPr="00F94F48">
        <w:rPr>
          <w:rFonts w:asciiTheme="minorHAnsi" w:hAnsiTheme="minorHAnsi" w:cstheme="minorHAnsi"/>
        </w:rPr>
        <w:t xml:space="preserve">révoyance Groupe, </w:t>
      </w:r>
    </w:p>
    <w:p w14:paraId="7DC13CE0" w14:textId="77777777" w:rsidR="001165A6" w:rsidRPr="00F94F48" w:rsidRDefault="001165A6" w:rsidP="001165A6">
      <w:pPr>
        <w:numPr>
          <w:ilvl w:val="0"/>
          <w:numId w:val="2"/>
        </w:numPr>
        <w:spacing w:line="240" w:lineRule="atLeast"/>
        <w:rPr>
          <w:rFonts w:asciiTheme="minorHAnsi" w:hAnsiTheme="minorHAnsi" w:cstheme="minorHAnsi"/>
        </w:rPr>
      </w:pPr>
      <w:r w:rsidRPr="00F94F48">
        <w:rPr>
          <w:rFonts w:asciiTheme="minorHAnsi" w:hAnsiTheme="minorHAnsi" w:cstheme="minorHAnsi"/>
        </w:rPr>
        <w:t>Représentants de la Direction.</w:t>
      </w:r>
    </w:p>
    <w:p w14:paraId="79495063" w14:textId="77777777" w:rsidR="001165A6" w:rsidRPr="00F94F48" w:rsidRDefault="001165A6" w:rsidP="001165A6">
      <w:pPr>
        <w:spacing w:line="240" w:lineRule="atLeast"/>
        <w:rPr>
          <w:rFonts w:asciiTheme="minorHAnsi" w:hAnsiTheme="minorHAnsi" w:cstheme="minorHAnsi"/>
        </w:rPr>
      </w:pPr>
    </w:p>
    <w:p w14:paraId="0C9DDF47" w14:textId="7777777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Les représentants de l’organisme d’assurance et des gestionnaires participent aux réunions de la Commission.</w:t>
      </w:r>
    </w:p>
    <w:p w14:paraId="4085D591" w14:textId="75BE5C17" w:rsidR="001165A6" w:rsidRPr="00F94F48" w:rsidRDefault="001165A6" w:rsidP="001165A6">
      <w:pPr>
        <w:spacing w:line="240" w:lineRule="atLeast"/>
        <w:rPr>
          <w:rFonts w:asciiTheme="minorHAnsi" w:hAnsiTheme="minorHAnsi" w:cstheme="minorHAnsi"/>
        </w:rPr>
      </w:pPr>
      <w:r w:rsidRPr="00F94F48">
        <w:rPr>
          <w:rFonts w:asciiTheme="minorHAnsi" w:hAnsiTheme="minorHAnsi" w:cstheme="minorHAnsi"/>
        </w:rPr>
        <w:t xml:space="preserve">La Commission de suivi de l’Accord a pour mission d’assurer le suivi de la mise en œuvre des dispositions du présent Accord. A ce titre, elle est notamment informée des évolutions de cotisations. </w:t>
      </w:r>
    </w:p>
    <w:p w14:paraId="695EE9AD" w14:textId="77777777" w:rsidR="001165A6" w:rsidRPr="00F94F48" w:rsidRDefault="001165A6" w:rsidP="001165A6">
      <w:pPr>
        <w:pStyle w:val="Titreniv0"/>
        <w:outlineLvl w:val="9"/>
        <w:rPr>
          <w:rFonts w:asciiTheme="minorHAnsi" w:hAnsiTheme="minorHAnsi" w:cstheme="minorHAnsi"/>
          <w:sz w:val="16"/>
        </w:rPr>
      </w:pPr>
    </w:p>
    <w:p w14:paraId="79376F0E" w14:textId="77777777" w:rsidR="001165A6" w:rsidRPr="00F94F48" w:rsidRDefault="001165A6" w:rsidP="001165A6">
      <w:pPr>
        <w:spacing w:line="240" w:lineRule="atLeast"/>
        <w:jc w:val="left"/>
        <w:rPr>
          <w:rFonts w:asciiTheme="minorHAnsi" w:hAnsiTheme="minorHAnsi" w:cstheme="minorHAnsi"/>
          <w:sz w:val="16"/>
        </w:rPr>
      </w:pPr>
    </w:p>
    <w:p w14:paraId="5EAC6ACA" w14:textId="77777777" w:rsidR="001165A6" w:rsidRPr="001E70F2" w:rsidRDefault="001165A6" w:rsidP="001165A6">
      <w:pPr>
        <w:pStyle w:val="Titreniv0"/>
        <w:outlineLvl w:val="9"/>
        <w:rPr>
          <w:rFonts w:asciiTheme="minorHAnsi" w:hAnsiTheme="minorHAnsi" w:cstheme="minorHAnsi"/>
          <w:sz w:val="30"/>
          <w:szCs w:val="30"/>
        </w:rPr>
      </w:pPr>
      <w:bookmarkStart w:id="127" w:name="_Toc193719803"/>
      <w:r w:rsidRPr="001E70F2">
        <w:rPr>
          <w:rFonts w:asciiTheme="minorHAnsi" w:hAnsiTheme="minorHAnsi" w:cstheme="minorHAnsi"/>
          <w:sz w:val="30"/>
          <w:szCs w:val="30"/>
        </w:rPr>
        <w:t>INFORMATION DU PERSONNEL</w:t>
      </w:r>
      <w:bookmarkEnd w:id="127"/>
    </w:p>
    <w:p w14:paraId="1789A738" w14:textId="1BBBE915" w:rsidR="001165A6" w:rsidRDefault="001165A6" w:rsidP="001165A6">
      <w:pPr>
        <w:pStyle w:val="En-tte"/>
        <w:tabs>
          <w:tab w:val="clear" w:pos="4536"/>
          <w:tab w:val="clear" w:pos="9072"/>
        </w:tabs>
        <w:spacing w:line="240" w:lineRule="atLeast"/>
        <w:rPr>
          <w:rFonts w:asciiTheme="minorHAnsi" w:hAnsiTheme="minorHAnsi" w:cstheme="minorHAnsi"/>
          <w:sz w:val="16"/>
        </w:rPr>
      </w:pPr>
    </w:p>
    <w:p w14:paraId="12E98719" w14:textId="77777777" w:rsidR="009267D1" w:rsidRPr="00F94F48" w:rsidRDefault="009267D1" w:rsidP="001165A6">
      <w:pPr>
        <w:pStyle w:val="En-tte"/>
        <w:tabs>
          <w:tab w:val="clear" w:pos="4536"/>
          <w:tab w:val="clear" w:pos="9072"/>
        </w:tabs>
        <w:spacing w:line="240" w:lineRule="atLeast"/>
        <w:rPr>
          <w:rFonts w:asciiTheme="minorHAnsi" w:hAnsiTheme="minorHAnsi" w:cstheme="minorHAnsi"/>
          <w:sz w:val="16"/>
        </w:rPr>
      </w:pPr>
    </w:p>
    <w:p w14:paraId="16E0CF09" w14:textId="6720747D" w:rsidR="001165A6" w:rsidRPr="00F94F48" w:rsidRDefault="001165A6" w:rsidP="001165A6">
      <w:pPr>
        <w:pStyle w:val="Titreniv1"/>
        <w:rPr>
          <w:rFonts w:asciiTheme="minorHAnsi" w:hAnsiTheme="minorHAnsi" w:cstheme="minorHAnsi"/>
          <w:sz w:val="24"/>
        </w:rPr>
      </w:pPr>
      <w:bookmarkStart w:id="128" w:name="_Toc390794182"/>
      <w:bookmarkStart w:id="129" w:name="_Toc193719804"/>
      <w:bookmarkEnd w:id="128"/>
      <w:r w:rsidRPr="00F94F48">
        <w:rPr>
          <w:rFonts w:asciiTheme="minorHAnsi" w:hAnsiTheme="minorHAnsi" w:cstheme="minorHAnsi"/>
          <w:sz w:val="24"/>
        </w:rPr>
        <w:t>INFORMATION COLLECTIVE</w:t>
      </w:r>
      <w:bookmarkEnd w:id="129"/>
    </w:p>
    <w:p w14:paraId="49734EE1" w14:textId="297660E4" w:rsidR="001165A6" w:rsidRDefault="001165A6" w:rsidP="001165A6">
      <w:pPr>
        <w:spacing w:line="240" w:lineRule="atLeast"/>
        <w:rPr>
          <w:rFonts w:asciiTheme="minorHAnsi" w:hAnsiTheme="minorHAnsi" w:cstheme="minorHAnsi"/>
        </w:rPr>
      </w:pPr>
    </w:p>
    <w:p w14:paraId="3D6FD5D5" w14:textId="682DD81C" w:rsidR="001A27AF" w:rsidRDefault="001A27AF" w:rsidP="001165A6">
      <w:pPr>
        <w:spacing w:line="240" w:lineRule="atLeast"/>
        <w:rPr>
          <w:rFonts w:asciiTheme="minorHAnsi" w:hAnsiTheme="minorHAnsi" w:cstheme="minorHAnsi"/>
        </w:rPr>
      </w:pPr>
    </w:p>
    <w:p w14:paraId="67A5F9EF" w14:textId="56966635" w:rsidR="001165A6" w:rsidRPr="00F94F48" w:rsidRDefault="001165A6" w:rsidP="001165A6">
      <w:pPr>
        <w:spacing w:line="240" w:lineRule="atLeast"/>
        <w:rPr>
          <w:rFonts w:asciiTheme="minorHAnsi" w:hAnsiTheme="minorHAnsi" w:cstheme="minorHAnsi"/>
        </w:rPr>
      </w:pPr>
      <w:r w:rsidRPr="00D918FA">
        <w:rPr>
          <w:rFonts w:asciiTheme="minorHAnsi" w:hAnsiTheme="minorHAnsi" w:cstheme="minorHAnsi"/>
        </w:rPr>
        <w:t>Le personnel est informé</w:t>
      </w:r>
      <w:r w:rsidR="001A27AF">
        <w:rPr>
          <w:rFonts w:asciiTheme="minorHAnsi" w:hAnsiTheme="minorHAnsi" w:cstheme="minorHAnsi"/>
        </w:rPr>
        <w:t xml:space="preserve"> </w:t>
      </w:r>
      <w:r w:rsidRPr="00F94F48">
        <w:rPr>
          <w:rFonts w:asciiTheme="minorHAnsi" w:hAnsiTheme="minorHAnsi" w:cstheme="minorHAnsi"/>
        </w:rPr>
        <w:t>de l’existence du présent Accord de Groupe et de son contenu.</w:t>
      </w:r>
    </w:p>
    <w:p w14:paraId="65722AC0" w14:textId="77777777" w:rsidR="001165A6" w:rsidRPr="00F94F48" w:rsidRDefault="001165A6" w:rsidP="001165A6">
      <w:pPr>
        <w:spacing w:line="240" w:lineRule="atLeast"/>
        <w:rPr>
          <w:rFonts w:asciiTheme="minorHAnsi" w:hAnsiTheme="minorHAnsi" w:cstheme="minorHAnsi"/>
        </w:rPr>
      </w:pPr>
    </w:p>
    <w:p w14:paraId="67DEFB4A"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r w:rsidRPr="00F94F48">
        <w:rPr>
          <w:rFonts w:asciiTheme="minorHAnsi" w:hAnsiTheme="minorHAnsi" w:cstheme="minorHAnsi"/>
        </w:rPr>
        <w:t>Le présent Accord sera mis en ligne sur le site Intranet de Safran.</w:t>
      </w:r>
    </w:p>
    <w:p w14:paraId="705B232A"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p>
    <w:p w14:paraId="736107ED" w14:textId="77777777" w:rsidR="001165A6" w:rsidRPr="00F94F48" w:rsidRDefault="001165A6" w:rsidP="001165A6">
      <w:pPr>
        <w:pStyle w:val="En-tte"/>
        <w:tabs>
          <w:tab w:val="clear" w:pos="4536"/>
          <w:tab w:val="clear" w:pos="9072"/>
        </w:tabs>
        <w:spacing w:line="240" w:lineRule="atLeast"/>
        <w:rPr>
          <w:rFonts w:asciiTheme="minorHAnsi" w:hAnsiTheme="minorHAnsi" w:cstheme="minorHAnsi"/>
        </w:rPr>
      </w:pPr>
    </w:p>
    <w:p w14:paraId="6C7A1119" w14:textId="031D3640" w:rsidR="001165A6" w:rsidRPr="00F94F48" w:rsidRDefault="001165A6" w:rsidP="001165A6">
      <w:pPr>
        <w:pStyle w:val="Titreniv1"/>
        <w:rPr>
          <w:rFonts w:asciiTheme="minorHAnsi" w:hAnsiTheme="minorHAnsi" w:cstheme="minorHAnsi"/>
          <w:sz w:val="24"/>
        </w:rPr>
      </w:pPr>
      <w:bookmarkStart w:id="130" w:name="_Toc193719805"/>
      <w:r w:rsidRPr="00F94F48">
        <w:rPr>
          <w:rFonts w:asciiTheme="minorHAnsi" w:hAnsiTheme="minorHAnsi" w:cstheme="minorHAnsi"/>
          <w:sz w:val="24"/>
        </w:rPr>
        <w:t>INFORMATION INDIVIDUELLE</w:t>
      </w:r>
      <w:bookmarkEnd w:id="130"/>
    </w:p>
    <w:p w14:paraId="21EECB9E" w14:textId="77777777" w:rsidR="001165A6" w:rsidRPr="00F94F48" w:rsidRDefault="001165A6" w:rsidP="001165A6">
      <w:pPr>
        <w:spacing w:line="240" w:lineRule="atLeast"/>
        <w:rPr>
          <w:rFonts w:asciiTheme="minorHAnsi" w:hAnsiTheme="minorHAnsi" w:cstheme="minorHAnsi"/>
        </w:rPr>
      </w:pPr>
    </w:p>
    <w:p w14:paraId="610636A7" w14:textId="77777777" w:rsidR="001165A6" w:rsidRPr="00F94F48" w:rsidRDefault="001165A6" w:rsidP="001165A6">
      <w:pPr>
        <w:rPr>
          <w:rFonts w:asciiTheme="minorHAnsi" w:hAnsiTheme="minorHAnsi" w:cstheme="minorHAnsi"/>
        </w:rPr>
      </w:pPr>
      <w:r w:rsidRPr="00F94F48">
        <w:rPr>
          <w:rFonts w:asciiTheme="minorHAnsi" w:hAnsiTheme="minorHAnsi" w:cstheme="minorHAnsi"/>
        </w:rPr>
        <w:t xml:space="preserve">Il sera remis à chaque salarié du Groupe et à tout nouvel embauché une notice d’information détaillée présentant les garanties prévues par le présent dispositif et leurs modalités d’application, ainsi qu’une information sur les cotisations. </w:t>
      </w:r>
    </w:p>
    <w:p w14:paraId="466B7EBB" w14:textId="77777777" w:rsidR="001165A6" w:rsidRPr="00F94F48" w:rsidRDefault="001165A6" w:rsidP="001165A6">
      <w:pPr>
        <w:rPr>
          <w:rFonts w:asciiTheme="minorHAnsi" w:hAnsiTheme="minorHAnsi" w:cstheme="minorHAnsi"/>
        </w:rPr>
      </w:pPr>
      <w:r w:rsidRPr="00F94F48">
        <w:rPr>
          <w:rFonts w:asciiTheme="minorHAnsi" w:hAnsiTheme="minorHAnsi" w:cstheme="minorHAnsi"/>
        </w:rPr>
        <w:t>De même, les salariés du Groupe seront informés individuellement de toute modification touchant les garanties et les cotisations.</w:t>
      </w:r>
    </w:p>
    <w:p w14:paraId="24E9B283" w14:textId="77777777" w:rsidR="001165A6" w:rsidRPr="00F94F48" w:rsidRDefault="001165A6" w:rsidP="001165A6">
      <w:pPr>
        <w:pStyle w:val="Textedebulles"/>
        <w:rPr>
          <w:rFonts w:asciiTheme="minorHAnsi" w:hAnsiTheme="minorHAnsi" w:cstheme="minorHAnsi"/>
          <w:szCs w:val="20"/>
        </w:rPr>
      </w:pPr>
    </w:p>
    <w:p w14:paraId="3472189E" w14:textId="77777777" w:rsidR="001165A6" w:rsidRPr="00F94F48" w:rsidRDefault="001165A6" w:rsidP="001165A6">
      <w:pPr>
        <w:rPr>
          <w:rFonts w:asciiTheme="minorHAnsi" w:hAnsiTheme="minorHAnsi" w:cstheme="minorHAnsi"/>
        </w:rPr>
      </w:pPr>
    </w:p>
    <w:p w14:paraId="182734C0" w14:textId="77777777" w:rsidR="001165A6" w:rsidRPr="00F94F48" w:rsidRDefault="001165A6" w:rsidP="001165A6">
      <w:pPr>
        <w:rPr>
          <w:rFonts w:asciiTheme="minorHAnsi" w:hAnsiTheme="minorHAnsi" w:cstheme="minorHAnsi"/>
        </w:rPr>
      </w:pPr>
    </w:p>
    <w:p w14:paraId="331F6AF0" w14:textId="77777777" w:rsidR="001165A6" w:rsidRPr="001E70F2" w:rsidRDefault="001165A6" w:rsidP="001165A6">
      <w:pPr>
        <w:pStyle w:val="Titreniv0"/>
        <w:rPr>
          <w:rFonts w:asciiTheme="minorHAnsi" w:hAnsiTheme="minorHAnsi" w:cstheme="minorHAnsi"/>
          <w:sz w:val="30"/>
          <w:szCs w:val="30"/>
        </w:rPr>
      </w:pPr>
      <w:bookmarkStart w:id="131" w:name="_Toc193719806"/>
      <w:r w:rsidRPr="001E70F2">
        <w:rPr>
          <w:rFonts w:asciiTheme="minorHAnsi" w:hAnsiTheme="minorHAnsi" w:cstheme="minorHAnsi"/>
          <w:sz w:val="30"/>
          <w:szCs w:val="30"/>
        </w:rPr>
        <w:t>DISPOSITIONS DIVERSES</w:t>
      </w:r>
      <w:bookmarkEnd w:id="131"/>
    </w:p>
    <w:p w14:paraId="57565413" w14:textId="77777777" w:rsidR="001165A6" w:rsidRPr="00F94F48" w:rsidRDefault="001165A6" w:rsidP="001165A6">
      <w:pPr>
        <w:spacing w:line="240" w:lineRule="atLeast"/>
        <w:rPr>
          <w:rFonts w:asciiTheme="minorHAnsi" w:hAnsiTheme="minorHAnsi" w:cstheme="minorHAnsi"/>
          <w:b/>
          <w:sz w:val="16"/>
        </w:rPr>
      </w:pPr>
    </w:p>
    <w:p w14:paraId="25E44368" w14:textId="77777777" w:rsidR="001165A6" w:rsidRPr="00F94F48" w:rsidRDefault="001165A6" w:rsidP="001165A6">
      <w:pPr>
        <w:ind w:left="567"/>
        <w:rPr>
          <w:rFonts w:asciiTheme="minorHAnsi" w:hAnsiTheme="minorHAnsi" w:cstheme="minorHAnsi"/>
          <w:sz w:val="16"/>
        </w:rPr>
      </w:pPr>
    </w:p>
    <w:p w14:paraId="40FAB2D7" w14:textId="6034AD17" w:rsidR="001165A6" w:rsidRPr="00F63150" w:rsidRDefault="001165A6" w:rsidP="001165A6">
      <w:pPr>
        <w:pStyle w:val="Titreniv1"/>
        <w:rPr>
          <w:rFonts w:asciiTheme="minorHAnsi" w:hAnsiTheme="minorHAnsi" w:cstheme="minorHAnsi"/>
          <w:snapToGrid w:val="0"/>
          <w:color w:val="000000"/>
          <w:sz w:val="32"/>
        </w:rPr>
      </w:pPr>
      <w:bookmarkStart w:id="132" w:name="_Toc193719807"/>
      <w:r w:rsidRPr="00F63150">
        <w:rPr>
          <w:rFonts w:asciiTheme="minorHAnsi" w:hAnsiTheme="minorHAnsi" w:cstheme="minorHAnsi"/>
          <w:sz w:val="24"/>
        </w:rPr>
        <w:t>MODIFICATION DE LA LEGISLATION</w:t>
      </w:r>
      <w:bookmarkEnd w:id="132"/>
    </w:p>
    <w:p w14:paraId="6CABB593" w14:textId="77777777" w:rsidR="001165A6" w:rsidRPr="00F63150" w:rsidRDefault="001165A6" w:rsidP="001165A6">
      <w:pPr>
        <w:spacing w:line="240" w:lineRule="atLeast"/>
        <w:rPr>
          <w:rFonts w:asciiTheme="minorHAnsi" w:hAnsiTheme="minorHAnsi" w:cstheme="minorHAnsi"/>
          <w:b/>
          <w:snapToGrid w:val="0"/>
          <w:color w:val="000000"/>
          <w:sz w:val="16"/>
          <w:u w:val="single"/>
        </w:rPr>
      </w:pPr>
    </w:p>
    <w:p w14:paraId="1261AF95" w14:textId="77777777" w:rsidR="001165A6" w:rsidRPr="00F63150" w:rsidRDefault="001165A6" w:rsidP="001165A6">
      <w:pPr>
        <w:spacing w:line="240" w:lineRule="atLeast"/>
        <w:rPr>
          <w:rFonts w:asciiTheme="minorHAnsi" w:hAnsiTheme="minorHAnsi" w:cstheme="minorHAnsi"/>
        </w:rPr>
      </w:pPr>
      <w:r w:rsidRPr="00F63150">
        <w:rPr>
          <w:rFonts w:asciiTheme="minorHAnsi" w:hAnsiTheme="minorHAnsi" w:cstheme="minorHAnsi"/>
        </w:rPr>
        <w:t xml:space="preserve">Au cas où interviendraient des modifications de la législation ou de la réglementation sociale ou fiscale ou des décisions jurisprudentielles susceptibles </w:t>
      </w:r>
      <w:proofErr w:type="gramStart"/>
      <w:r w:rsidRPr="00F63150">
        <w:rPr>
          <w:rFonts w:asciiTheme="minorHAnsi" w:hAnsiTheme="minorHAnsi" w:cstheme="minorHAnsi"/>
        </w:rPr>
        <w:t>d’avoir</w:t>
      </w:r>
      <w:proofErr w:type="gramEnd"/>
      <w:r w:rsidRPr="00F63150">
        <w:rPr>
          <w:rFonts w:asciiTheme="minorHAnsi" w:hAnsiTheme="minorHAnsi" w:cstheme="minorHAnsi"/>
        </w:rPr>
        <w:t xml:space="preserve"> des conséquences sur l’accord, les parties signataires se rencontreraient dans les trois mois suivant la publication de ces textes ou décisions pour examiner la suite éventuelle à donner.</w:t>
      </w:r>
    </w:p>
    <w:p w14:paraId="48999F40" w14:textId="77777777" w:rsidR="001165A6" w:rsidRPr="00F63150" w:rsidRDefault="001165A6" w:rsidP="001165A6">
      <w:pPr>
        <w:spacing w:line="240" w:lineRule="atLeast"/>
        <w:rPr>
          <w:rFonts w:asciiTheme="minorHAnsi" w:hAnsiTheme="minorHAnsi" w:cstheme="minorHAnsi"/>
          <w:b/>
          <w:sz w:val="16"/>
        </w:rPr>
      </w:pPr>
    </w:p>
    <w:p w14:paraId="487F35F6" w14:textId="77777777" w:rsidR="001165A6" w:rsidRPr="00F63150" w:rsidRDefault="001165A6" w:rsidP="001165A6">
      <w:pPr>
        <w:spacing w:line="240" w:lineRule="atLeast"/>
        <w:rPr>
          <w:rFonts w:asciiTheme="minorHAnsi" w:hAnsiTheme="minorHAnsi" w:cstheme="minorHAnsi"/>
          <w:b/>
          <w:sz w:val="16"/>
        </w:rPr>
      </w:pPr>
    </w:p>
    <w:p w14:paraId="534604CB" w14:textId="649B92A0" w:rsidR="001165A6" w:rsidRPr="00F63150" w:rsidRDefault="001165A6" w:rsidP="001165A6">
      <w:pPr>
        <w:pStyle w:val="Titreniv1"/>
        <w:rPr>
          <w:rFonts w:asciiTheme="minorHAnsi" w:hAnsiTheme="minorHAnsi" w:cstheme="minorHAnsi"/>
          <w:sz w:val="24"/>
        </w:rPr>
      </w:pPr>
      <w:bookmarkStart w:id="133" w:name="_Toc193719808"/>
      <w:r w:rsidRPr="00F63150">
        <w:rPr>
          <w:rFonts w:asciiTheme="minorHAnsi" w:hAnsiTheme="minorHAnsi" w:cstheme="minorHAnsi"/>
          <w:sz w:val="24"/>
        </w:rPr>
        <w:t>LITIGES</w:t>
      </w:r>
      <w:bookmarkEnd w:id="133"/>
    </w:p>
    <w:p w14:paraId="4032C533" w14:textId="77777777" w:rsidR="001165A6" w:rsidRPr="00F63150" w:rsidRDefault="001165A6" w:rsidP="001165A6">
      <w:pPr>
        <w:spacing w:line="240" w:lineRule="atLeast"/>
        <w:rPr>
          <w:rFonts w:asciiTheme="minorHAnsi" w:hAnsiTheme="minorHAnsi" w:cstheme="minorHAnsi"/>
          <w:b/>
          <w:sz w:val="16"/>
        </w:rPr>
      </w:pPr>
    </w:p>
    <w:p w14:paraId="76C40D1E" w14:textId="5C1005B9" w:rsidR="001165A6" w:rsidRPr="00F63150" w:rsidRDefault="001165A6" w:rsidP="001165A6">
      <w:pPr>
        <w:spacing w:line="240" w:lineRule="atLeast"/>
        <w:rPr>
          <w:rFonts w:asciiTheme="minorHAnsi" w:hAnsiTheme="minorHAnsi" w:cstheme="minorHAnsi"/>
        </w:rPr>
      </w:pPr>
      <w:r w:rsidRPr="00F63150">
        <w:rPr>
          <w:rFonts w:asciiTheme="minorHAnsi" w:hAnsiTheme="minorHAnsi" w:cstheme="minorHAnsi"/>
        </w:rPr>
        <w:t>Avant d’avoir recours aux procédures prévues par la réglementation en vigueur, les parties s’efforceront de résoudre, dans le cadre du Groupe, les litiges afférents à l’application du présent Accord.</w:t>
      </w:r>
    </w:p>
    <w:p w14:paraId="5A381EB3" w14:textId="77777777" w:rsidR="001165A6" w:rsidRPr="00F63150" w:rsidRDefault="001165A6" w:rsidP="001165A6">
      <w:pPr>
        <w:spacing w:line="240" w:lineRule="atLeast"/>
        <w:rPr>
          <w:rFonts w:asciiTheme="minorHAnsi" w:hAnsiTheme="minorHAnsi" w:cstheme="minorHAnsi"/>
          <w:b/>
          <w:u w:val="single"/>
        </w:rPr>
      </w:pPr>
    </w:p>
    <w:p w14:paraId="35FE9AF6" w14:textId="77777777" w:rsidR="001165A6" w:rsidRPr="00F63150" w:rsidRDefault="001165A6" w:rsidP="001165A6">
      <w:pPr>
        <w:spacing w:line="240" w:lineRule="atLeast"/>
        <w:rPr>
          <w:rFonts w:asciiTheme="minorHAnsi" w:hAnsiTheme="minorHAnsi" w:cstheme="minorHAnsi"/>
          <w:b/>
          <w:u w:val="single"/>
        </w:rPr>
      </w:pPr>
    </w:p>
    <w:p w14:paraId="038B925B" w14:textId="15089EE3" w:rsidR="001165A6" w:rsidRPr="00F63150" w:rsidRDefault="001165A6" w:rsidP="001165A6">
      <w:pPr>
        <w:pStyle w:val="Titreniv1"/>
        <w:rPr>
          <w:rFonts w:asciiTheme="minorHAnsi" w:hAnsiTheme="minorHAnsi" w:cstheme="minorHAnsi"/>
          <w:sz w:val="24"/>
        </w:rPr>
      </w:pPr>
      <w:bookmarkStart w:id="134" w:name="_Toc193719809"/>
      <w:r w:rsidRPr="00F63150">
        <w:rPr>
          <w:rFonts w:asciiTheme="minorHAnsi" w:hAnsiTheme="minorHAnsi" w:cstheme="minorHAnsi"/>
          <w:sz w:val="24"/>
        </w:rPr>
        <w:t>DUREE, ENTREE EN VIGUEUR ET REVISION - DENONCIATION</w:t>
      </w:r>
      <w:bookmarkEnd w:id="134"/>
      <w:r w:rsidRPr="00F63150">
        <w:rPr>
          <w:rFonts w:asciiTheme="minorHAnsi" w:hAnsiTheme="minorHAnsi" w:cstheme="minorHAnsi"/>
          <w:sz w:val="24"/>
        </w:rPr>
        <w:t xml:space="preserve"> </w:t>
      </w:r>
    </w:p>
    <w:p w14:paraId="1C7A6F5F" w14:textId="77777777" w:rsidR="001165A6" w:rsidRPr="00F63150" w:rsidRDefault="001165A6" w:rsidP="001165A6">
      <w:pPr>
        <w:spacing w:line="240" w:lineRule="atLeast"/>
        <w:rPr>
          <w:rFonts w:asciiTheme="minorHAnsi" w:hAnsiTheme="minorHAnsi" w:cstheme="minorHAnsi"/>
        </w:rPr>
      </w:pPr>
    </w:p>
    <w:p w14:paraId="64685911" w14:textId="77777777" w:rsidR="000130F5" w:rsidRPr="00F63150" w:rsidRDefault="000130F5" w:rsidP="000130F5">
      <w:pPr>
        <w:widowControl/>
        <w:tabs>
          <w:tab w:val="left" w:pos="3617"/>
        </w:tabs>
        <w:spacing w:line="300" w:lineRule="atLeast"/>
        <w:rPr>
          <w:rFonts w:asciiTheme="minorHAnsi" w:hAnsiTheme="minorHAnsi" w:cstheme="minorHAnsi"/>
          <w:i/>
        </w:rPr>
      </w:pPr>
      <w:r w:rsidRPr="00F63150">
        <w:rPr>
          <w:rFonts w:asciiTheme="minorHAnsi" w:hAnsiTheme="minorHAnsi" w:cstheme="minorHAnsi"/>
          <w:i/>
        </w:rPr>
        <w:t>L’article 17 de l’Accord relatif aux garanties Décès et Invalidité Accidentels du 13 octobre 2014 est modifié de la manière suivante :</w:t>
      </w:r>
    </w:p>
    <w:p w14:paraId="2178A6B7" w14:textId="01B01539" w:rsidR="006B0B00" w:rsidRPr="00F63150" w:rsidRDefault="006B0B00" w:rsidP="001165A6">
      <w:pPr>
        <w:spacing w:line="240" w:lineRule="atLeast"/>
        <w:rPr>
          <w:rFonts w:asciiTheme="minorHAnsi" w:hAnsiTheme="minorHAnsi" w:cstheme="minorHAnsi"/>
        </w:rPr>
      </w:pPr>
    </w:p>
    <w:p w14:paraId="200F5FD6" w14:textId="487CB1A4" w:rsidR="001165A6" w:rsidRPr="00F63150" w:rsidRDefault="006B0B00" w:rsidP="001165A6">
      <w:pPr>
        <w:spacing w:line="240" w:lineRule="atLeast"/>
        <w:rPr>
          <w:rFonts w:asciiTheme="minorHAnsi" w:hAnsiTheme="minorHAnsi" w:cstheme="minorHAnsi"/>
        </w:rPr>
      </w:pPr>
      <w:r w:rsidRPr="00F63150">
        <w:rPr>
          <w:rFonts w:asciiTheme="minorHAnsi" w:hAnsiTheme="minorHAnsi" w:cstheme="minorHAnsi"/>
        </w:rPr>
        <w:t>L’</w:t>
      </w:r>
      <w:r w:rsidR="001165A6" w:rsidRPr="00F63150">
        <w:rPr>
          <w:rFonts w:asciiTheme="minorHAnsi" w:hAnsiTheme="minorHAnsi" w:cstheme="minorHAnsi"/>
        </w:rPr>
        <w:t xml:space="preserve">Accord de Groupe </w:t>
      </w:r>
      <w:r w:rsidRPr="00F63150">
        <w:rPr>
          <w:rFonts w:asciiTheme="minorHAnsi" w:hAnsiTheme="minorHAnsi" w:cstheme="minorHAnsi"/>
        </w:rPr>
        <w:t>a été</w:t>
      </w:r>
      <w:r w:rsidR="001165A6" w:rsidRPr="00F63150">
        <w:rPr>
          <w:rFonts w:asciiTheme="minorHAnsi" w:hAnsiTheme="minorHAnsi" w:cstheme="minorHAnsi"/>
        </w:rPr>
        <w:t xml:space="preserve"> conclu pour une durée indéterminée. Il </w:t>
      </w:r>
      <w:r w:rsidRPr="00F63150">
        <w:rPr>
          <w:rFonts w:asciiTheme="minorHAnsi" w:hAnsiTheme="minorHAnsi" w:cstheme="minorHAnsi"/>
        </w:rPr>
        <w:t>a pris</w:t>
      </w:r>
      <w:r w:rsidR="001165A6" w:rsidRPr="00F63150">
        <w:rPr>
          <w:rFonts w:asciiTheme="minorHAnsi" w:hAnsiTheme="minorHAnsi" w:cstheme="minorHAnsi"/>
        </w:rPr>
        <w:t xml:space="preserve"> effet à compter du 1</w:t>
      </w:r>
      <w:r w:rsidR="001165A6" w:rsidRPr="00F63150">
        <w:rPr>
          <w:rFonts w:asciiTheme="minorHAnsi" w:hAnsiTheme="minorHAnsi" w:cstheme="minorHAnsi"/>
          <w:vertAlign w:val="superscript"/>
        </w:rPr>
        <w:t>er</w:t>
      </w:r>
      <w:r w:rsidR="001165A6" w:rsidRPr="00F63150">
        <w:rPr>
          <w:rFonts w:asciiTheme="minorHAnsi" w:hAnsiTheme="minorHAnsi" w:cstheme="minorHAnsi"/>
        </w:rPr>
        <w:t xml:space="preserve"> janvier 2015.</w:t>
      </w:r>
    </w:p>
    <w:p w14:paraId="0AC87D54" w14:textId="77777777" w:rsidR="006B0B00" w:rsidRPr="00F63150" w:rsidRDefault="006B0B00" w:rsidP="001165A6">
      <w:pPr>
        <w:spacing w:line="240" w:lineRule="atLeast"/>
        <w:rPr>
          <w:rFonts w:asciiTheme="minorHAnsi" w:hAnsiTheme="minorHAnsi" w:cstheme="minorHAnsi"/>
        </w:rPr>
      </w:pPr>
    </w:p>
    <w:p w14:paraId="533BB079" w14:textId="7FF56260" w:rsidR="006B0B00" w:rsidRPr="00F63150" w:rsidRDefault="006B0B00" w:rsidP="001165A6">
      <w:pPr>
        <w:spacing w:line="240" w:lineRule="atLeast"/>
        <w:rPr>
          <w:rFonts w:asciiTheme="minorHAnsi" w:hAnsiTheme="minorHAnsi" w:cstheme="minorHAnsi"/>
        </w:rPr>
      </w:pPr>
      <w:r w:rsidRPr="00F63150">
        <w:rPr>
          <w:rFonts w:asciiTheme="minorHAnsi" w:hAnsiTheme="minorHAnsi" w:cstheme="minorHAnsi"/>
        </w:rPr>
        <w:t>Le présent avenant est conclu pour une durée indéterminée. Il prendra effet au 1</w:t>
      </w:r>
      <w:r w:rsidRPr="00F63150">
        <w:rPr>
          <w:rFonts w:asciiTheme="minorHAnsi" w:hAnsiTheme="minorHAnsi" w:cstheme="minorHAnsi"/>
          <w:vertAlign w:val="superscript"/>
        </w:rPr>
        <w:t>er</w:t>
      </w:r>
      <w:r w:rsidRPr="00F63150">
        <w:rPr>
          <w:rFonts w:asciiTheme="minorHAnsi" w:hAnsiTheme="minorHAnsi" w:cstheme="minorHAnsi"/>
        </w:rPr>
        <w:t xml:space="preserve"> </w:t>
      </w:r>
      <w:r w:rsidR="00C9589D">
        <w:rPr>
          <w:rFonts w:asciiTheme="minorHAnsi" w:hAnsiTheme="minorHAnsi" w:cstheme="minorHAnsi"/>
        </w:rPr>
        <w:t>septembre</w:t>
      </w:r>
      <w:r w:rsidR="00E0653D">
        <w:rPr>
          <w:rFonts w:asciiTheme="minorHAnsi" w:hAnsiTheme="minorHAnsi" w:cstheme="minorHAnsi"/>
        </w:rPr>
        <w:t xml:space="preserve"> 202</w:t>
      </w:r>
      <w:r w:rsidR="00386303">
        <w:rPr>
          <w:rFonts w:asciiTheme="minorHAnsi" w:hAnsiTheme="minorHAnsi" w:cstheme="minorHAnsi"/>
        </w:rPr>
        <w:t>5</w:t>
      </w:r>
      <w:r w:rsidRPr="00F63150">
        <w:rPr>
          <w:rFonts w:asciiTheme="minorHAnsi" w:hAnsiTheme="minorHAnsi" w:cstheme="minorHAnsi"/>
        </w:rPr>
        <w:t>.</w:t>
      </w:r>
    </w:p>
    <w:p w14:paraId="08DC63CC" w14:textId="77777777" w:rsidR="001165A6" w:rsidRPr="00F63150" w:rsidRDefault="001165A6" w:rsidP="001165A6">
      <w:pPr>
        <w:pStyle w:val="En-tte"/>
        <w:tabs>
          <w:tab w:val="clear" w:pos="4536"/>
          <w:tab w:val="clear" w:pos="9072"/>
        </w:tabs>
        <w:spacing w:line="240" w:lineRule="atLeast"/>
        <w:rPr>
          <w:rFonts w:asciiTheme="minorHAnsi" w:hAnsiTheme="minorHAnsi" w:cstheme="minorHAnsi"/>
          <w:sz w:val="16"/>
        </w:rPr>
      </w:pPr>
    </w:p>
    <w:p w14:paraId="09ED2E6D" w14:textId="4BE521A3" w:rsidR="001165A6" w:rsidRPr="00F63150" w:rsidRDefault="006B0B00" w:rsidP="001165A6">
      <w:pPr>
        <w:spacing w:line="240" w:lineRule="atLeast"/>
        <w:rPr>
          <w:rFonts w:asciiTheme="minorHAnsi" w:hAnsiTheme="minorHAnsi" w:cstheme="minorHAnsi"/>
        </w:rPr>
      </w:pPr>
      <w:r w:rsidRPr="00F63150">
        <w:rPr>
          <w:rFonts w:asciiTheme="minorHAnsi" w:hAnsiTheme="minorHAnsi" w:cstheme="minorHAnsi"/>
        </w:rPr>
        <w:t>Il</w:t>
      </w:r>
      <w:r w:rsidR="001165A6" w:rsidRPr="00F63150">
        <w:rPr>
          <w:rFonts w:asciiTheme="minorHAnsi" w:hAnsiTheme="minorHAnsi" w:cstheme="minorHAnsi"/>
        </w:rPr>
        <w:t xml:space="preserve"> pourra être révisé ou dénoncé dans les conditions de révision telles que prévues par la réglementation en vigueur. </w:t>
      </w:r>
    </w:p>
    <w:p w14:paraId="6B1AD09B" w14:textId="77777777" w:rsidR="001165A6" w:rsidRPr="00F63150" w:rsidRDefault="001165A6" w:rsidP="001165A6">
      <w:pPr>
        <w:spacing w:line="240" w:lineRule="atLeast"/>
        <w:rPr>
          <w:rFonts w:asciiTheme="minorHAnsi" w:hAnsiTheme="minorHAnsi" w:cstheme="minorHAnsi"/>
        </w:rPr>
      </w:pPr>
    </w:p>
    <w:p w14:paraId="7EC1AF4F" w14:textId="77777777" w:rsidR="001165A6" w:rsidRPr="00F63150" w:rsidRDefault="001165A6" w:rsidP="001165A6">
      <w:pPr>
        <w:pStyle w:val="En-tte"/>
        <w:tabs>
          <w:tab w:val="clear" w:pos="4536"/>
          <w:tab w:val="clear" w:pos="9072"/>
        </w:tabs>
        <w:spacing w:line="240" w:lineRule="atLeast"/>
        <w:rPr>
          <w:rFonts w:asciiTheme="minorHAnsi" w:hAnsiTheme="minorHAnsi" w:cstheme="minorHAnsi"/>
          <w:sz w:val="16"/>
        </w:rPr>
      </w:pPr>
      <w:bookmarkStart w:id="135" w:name="_Toc389466347"/>
      <w:bookmarkEnd w:id="135"/>
    </w:p>
    <w:p w14:paraId="676F6434" w14:textId="6F87DC35" w:rsidR="001165A6" w:rsidRPr="00F63150" w:rsidRDefault="001165A6" w:rsidP="001165A6">
      <w:pPr>
        <w:pStyle w:val="Titreniv1"/>
        <w:rPr>
          <w:rFonts w:asciiTheme="minorHAnsi" w:hAnsiTheme="minorHAnsi" w:cstheme="minorHAnsi"/>
          <w:sz w:val="24"/>
        </w:rPr>
      </w:pPr>
      <w:bookmarkStart w:id="136" w:name="_Toc193719810"/>
      <w:r w:rsidRPr="00F63150">
        <w:rPr>
          <w:rFonts w:asciiTheme="minorHAnsi" w:hAnsiTheme="minorHAnsi" w:cstheme="minorHAnsi"/>
          <w:sz w:val="24"/>
        </w:rPr>
        <w:t>RESILIATION DU CONTRAT D’ASSURANCE</w:t>
      </w:r>
      <w:bookmarkEnd w:id="136"/>
    </w:p>
    <w:p w14:paraId="37641E7F" w14:textId="77777777" w:rsidR="001165A6" w:rsidRPr="00F63150" w:rsidRDefault="001165A6" w:rsidP="001165A6">
      <w:pPr>
        <w:pStyle w:val="En-tte"/>
        <w:tabs>
          <w:tab w:val="clear" w:pos="4536"/>
          <w:tab w:val="clear" w:pos="9072"/>
        </w:tabs>
        <w:spacing w:line="240" w:lineRule="atLeast"/>
        <w:rPr>
          <w:rFonts w:asciiTheme="minorHAnsi" w:hAnsiTheme="minorHAnsi" w:cstheme="minorHAnsi"/>
          <w:b/>
          <w:u w:val="single"/>
        </w:rPr>
      </w:pPr>
    </w:p>
    <w:p w14:paraId="16F2AE6E" w14:textId="77777777" w:rsidR="001165A6" w:rsidRPr="00F63150" w:rsidRDefault="001165A6" w:rsidP="001165A6">
      <w:pPr>
        <w:pStyle w:val="En-tte"/>
        <w:tabs>
          <w:tab w:val="clear" w:pos="4536"/>
          <w:tab w:val="clear" w:pos="9072"/>
        </w:tabs>
        <w:spacing w:line="240" w:lineRule="atLeast"/>
        <w:rPr>
          <w:rFonts w:asciiTheme="minorHAnsi" w:hAnsiTheme="minorHAnsi" w:cstheme="minorHAnsi"/>
        </w:rPr>
      </w:pPr>
      <w:r w:rsidRPr="00F63150">
        <w:rPr>
          <w:rFonts w:asciiTheme="minorHAnsi" w:hAnsiTheme="minorHAnsi" w:cstheme="minorHAnsi"/>
        </w:rPr>
        <w:t>Dans l’hypothèse où le contrat collectif d’assurance viendrait à être résilié par l’organisme d’assurance, les parties signataires conviennent de se réunir dans les 15 jours suivant la résiliation pour examiner les conditions de révision du présent Accord.</w:t>
      </w:r>
    </w:p>
    <w:p w14:paraId="771A5F97" w14:textId="77777777" w:rsidR="001165A6" w:rsidRPr="00F63150" w:rsidRDefault="001165A6" w:rsidP="001165A6">
      <w:pPr>
        <w:pStyle w:val="En-tte"/>
        <w:tabs>
          <w:tab w:val="clear" w:pos="4536"/>
          <w:tab w:val="clear" w:pos="9072"/>
        </w:tabs>
        <w:spacing w:line="240" w:lineRule="atLeast"/>
        <w:rPr>
          <w:rFonts w:asciiTheme="minorHAnsi" w:hAnsiTheme="minorHAnsi" w:cstheme="minorHAnsi"/>
        </w:rPr>
      </w:pPr>
    </w:p>
    <w:p w14:paraId="49D21572" w14:textId="77777777" w:rsidR="001165A6" w:rsidRPr="00F63150" w:rsidRDefault="001165A6" w:rsidP="001165A6">
      <w:pPr>
        <w:pStyle w:val="En-tte"/>
        <w:tabs>
          <w:tab w:val="clear" w:pos="4536"/>
          <w:tab w:val="clear" w:pos="9072"/>
        </w:tabs>
        <w:spacing w:line="240" w:lineRule="atLeast"/>
        <w:rPr>
          <w:rFonts w:asciiTheme="minorHAnsi" w:hAnsiTheme="minorHAnsi" w:cstheme="minorHAnsi"/>
        </w:rPr>
      </w:pPr>
      <w:r w:rsidRPr="00F63150">
        <w:rPr>
          <w:rFonts w:asciiTheme="minorHAnsi" w:hAnsiTheme="minorHAnsi" w:cstheme="minorHAnsi"/>
        </w:rPr>
        <w:t>Si, à l’issue du préavis de résiliation du contrat, aucun avenant de révision ou nouvel accord n’a été signé, le présent accord cessera de plein droit de s’appliquer.</w:t>
      </w:r>
    </w:p>
    <w:p w14:paraId="1B8D9E58" w14:textId="77777777" w:rsidR="001165A6" w:rsidRPr="00F63150" w:rsidRDefault="001165A6" w:rsidP="001165A6">
      <w:pPr>
        <w:pStyle w:val="En-tte"/>
        <w:tabs>
          <w:tab w:val="clear" w:pos="4536"/>
          <w:tab w:val="clear" w:pos="9072"/>
        </w:tabs>
        <w:spacing w:line="240" w:lineRule="atLeast"/>
        <w:rPr>
          <w:rFonts w:asciiTheme="minorHAnsi" w:hAnsiTheme="minorHAnsi" w:cstheme="minorHAnsi"/>
          <w:sz w:val="16"/>
        </w:rPr>
      </w:pPr>
    </w:p>
    <w:p w14:paraId="230046F9" w14:textId="77777777" w:rsidR="001165A6" w:rsidRPr="00F63150" w:rsidRDefault="001165A6" w:rsidP="001165A6">
      <w:pPr>
        <w:pStyle w:val="En-tte"/>
        <w:tabs>
          <w:tab w:val="clear" w:pos="4536"/>
          <w:tab w:val="clear" w:pos="9072"/>
        </w:tabs>
        <w:spacing w:line="240" w:lineRule="atLeast"/>
        <w:rPr>
          <w:rFonts w:asciiTheme="minorHAnsi" w:hAnsiTheme="minorHAnsi" w:cstheme="minorHAnsi"/>
          <w:sz w:val="16"/>
        </w:rPr>
      </w:pPr>
    </w:p>
    <w:p w14:paraId="5CAF905A" w14:textId="599E1FAB" w:rsidR="001165A6" w:rsidRPr="00F63150" w:rsidRDefault="001165A6" w:rsidP="001165A6">
      <w:pPr>
        <w:pStyle w:val="Titreniv1"/>
        <w:rPr>
          <w:rFonts w:asciiTheme="minorHAnsi" w:hAnsiTheme="minorHAnsi" w:cstheme="minorHAnsi"/>
          <w:sz w:val="24"/>
        </w:rPr>
      </w:pPr>
      <w:bookmarkStart w:id="137" w:name="_Toc193719811"/>
      <w:r w:rsidRPr="00F63150">
        <w:rPr>
          <w:rFonts w:asciiTheme="minorHAnsi" w:hAnsiTheme="minorHAnsi" w:cstheme="minorHAnsi"/>
          <w:sz w:val="24"/>
        </w:rPr>
        <w:t>FORMALITES DE DEPOT</w:t>
      </w:r>
      <w:bookmarkEnd w:id="137"/>
    </w:p>
    <w:p w14:paraId="5641BAFD" w14:textId="77777777" w:rsidR="001165A6" w:rsidRDefault="001165A6" w:rsidP="001165A6">
      <w:pPr>
        <w:pStyle w:val="En-tte"/>
        <w:tabs>
          <w:tab w:val="clear" w:pos="4536"/>
          <w:tab w:val="clear" w:pos="9072"/>
        </w:tabs>
        <w:spacing w:line="240" w:lineRule="atLeast"/>
        <w:rPr>
          <w:rFonts w:asciiTheme="minorHAnsi" w:hAnsiTheme="minorHAnsi" w:cstheme="minorHAnsi"/>
        </w:rPr>
      </w:pPr>
    </w:p>
    <w:p w14:paraId="0DA15F98" w14:textId="291C0C72" w:rsidR="001165A6" w:rsidRDefault="001165A6" w:rsidP="001165A6">
      <w:pPr>
        <w:pStyle w:val="En-tte"/>
        <w:tabs>
          <w:tab w:val="clear" w:pos="4536"/>
          <w:tab w:val="clear" w:pos="9072"/>
        </w:tabs>
        <w:spacing w:line="240" w:lineRule="atLeast"/>
        <w:rPr>
          <w:rFonts w:asciiTheme="minorHAnsi" w:hAnsiTheme="minorHAnsi" w:cstheme="minorHAnsi"/>
        </w:rPr>
      </w:pPr>
      <w:r w:rsidRPr="004F5B04">
        <w:rPr>
          <w:rFonts w:asciiTheme="minorHAnsi" w:hAnsiTheme="minorHAnsi" w:cstheme="minorHAnsi"/>
        </w:rPr>
        <w:t>A l’expiration du délai d’opposition, le présent A</w:t>
      </w:r>
      <w:r w:rsidR="00FC4E0D" w:rsidRPr="004F5B04">
        <w:rPr>
          <w:rFonts w:asciiTheme="minorHAnsi" w:hAnsiTheme="minorHAnsi" w:cstheme="minorHAnsi"/>
        </w:rPr>
        <w:t xml:space="preserve">venant </w:t>
      </w:r>
      <w:r w:rsidRPr="004F5B04">
        <w:rPr>
          <w:rFonts w:asciiTheme="minorHAnsi" w:hAnsiTheme="minorHAnsi" w:cstheme="minorHAnsi"/>
        </w:rPr>
        <w:t xml:space="preserve">sera, à l’initiative de la Direction Générale du Groupe, adressé à la </w:t>
      </w:r>
      <w:r w:rsidR="00FC4E0D" w:rsidRPr="004F5B04">
        <w:rPr>
          <w:rFonts w:asciiTheme="minorHAnsi" w:hAnsiTheme="minorHAnsi" w:cstheme="minorHAnsi"/>
        </w:rPr>
        <w:t>Direction Régionale Interdépartementale de l’Economie, de l’Emploi, du Travail et des Solidarités (DRIEETS) d’Ile-de-France</w:t>
      </w:r>
      <w:r w:rsidRPr="00F63150">
        <w:rPr>
          <w:rFonts w:asciiTheme="minorHAnsi" w:hAnsiTheme="minorHAnsi" w:cstheme="minorHAnsi"/>
        </w:rPr>
        <w:t xml:space="preserve"> sur support électronique et par lettre recommandée avec demande d’avis de réception </w:t>
      </w:r>
      <w:r w:rsidR="006B0B00" w:rsidRPr="00F63150">
        <w:rPr>
          <w:rFonts w:asciiTheme="minorHAnsi" w:hAnsiTheme="minorHAnsi" w:cstheme="minorHAnsi"/>
        </w:rPr>
        <w:t>au</w:t>
      </w:r>
      <w:r w:rsidRPr="00F63150">
        <w:rPr>
          <w:rFonts w:asciiTheme="minorHAnsi" w:hAnsiTheme="minorHAnsi" w:cstheme="minorHAnsi"/>
        </w:rPr>
        <w:t xml:space="preserve"> greffe du Conseil de Prud’hommes de Paris. </w:t>
      </w:r>
    </w:p>
    <w:p w14:paraId="43541382" w14:textId="77777777" w:rsidR="00150626" w:rsidRPr="00AB34F0" w:rsidRDefault="00150626" w:rsidP="00150626">
      <w:pPr>
        <w:spacing w:before="240" w:after="200" w:line="240" w:lineRule="atLeast"/>
        <w:ind w:right="-2"/>
        <w:rPr>
          <w:rFonts w:ascii="Calibri" w:hAnsi="Calibri"/>
          <w:sz w:val="22"/>
        </w:rPr>
      </w:pPr>
      <w:r w:rsidRPr="00AB34F0">
        <w:rPr>
          <w:rFonts w:ascii="Calibri" w:hAnsi="Calibri"/>
          <w:sz w:val="22"/>
        </w:rPr>
        <w:t xml:space="preserve">Le présent avenant sera également publié sur la base de données nationale. </w:t>
      </w:r>
    </w:p>
    <w:p w14:paraId="0B7D4DD4" w14:textId="77777777" w:rsidR="00150626" w:rsidRDefault="00150626" w:rsidP="00150626">
      <w:pPr>
        <w:spacing w:before="240" w:after="200" w:line="240" w:lineRule="atLeast"/>
        <w:ind w:right="-2"/>
        <w:rPr>
          <w:rFonts w:ascii="Calibri" w:hAnsi="Calibri"/>
          <w:sz w:val="22"/>
        </w:rPr>
      </w:pPr>
      <w:r w:rsidRPr="00AB34F0">
        <w:rPr>
          <w:rFonts w:ascii="Calibri" w:hAnsi="Calibri"/>
          <w:sz w:val="22"/>
        </w:rPr>
        <w:t xml:space="preserve">Un exemplaire sera remis à chaque Organisation syndicale représentative. </w:t>
      </w:r>
    </w:p>
    <w:p w14:paraId="0E412F5F" w14:textId="77777777" w:rsidR="00F00FEF" w:rsidRDefault="00F00FEF" w:rsidP="00150626">
      <w:pPr>
        <w:spacing w:before="240" w:after="200" w:line="240" w:lineRule="atLeast"/>
        <w:ind w:right="-2"/>
        <w:rPr>
          <w:rFonts w:ascii="Calibri" w:hAnsi="Calibri"/>
          <w:sz w:val="22"/>
        </w:rPr>
      </w:pPr>
    </w:p>
    <w:p w14:paraId="57A3C692" w14:textId="77777777" w:rsidR="00F00FEF" w:rsidRPr="00AB34F0" w:rsidRDefault="00F00FEF" w:rsidP="00150626">
      <w:pPr>
        <w:spacing w:before="240" w:after="200" w:line="240" w:lineRule="atLeast"/>
        <w:ind w:right="-2"/>
        <w:rPr>
          <w:rFonts w:ascii="Calibri" w:hAnsi="Calibri"/>
          <w:sz w:val="22"/>
        </w:rPr>
      </w:pPr>
    </w:p>
    <w:p w14:paraId="61D99CCB" w14:textId="16352767" w:rsidR="001165A6" w:rsidRPr="00E870C2" w:rsidRDefault="009B09EB" w:rsidP="00E870C2">
      <w:pPr>
        <w:spacing w:line="240" w:lineRule="atLeast"/>
        <w:ind w:left="4963" w:firstLine="709"/>
        <w:rPr>
          <w:rFonts w:asciiTheme="minorHAnsi" w:hAnsiTheme="minorHAnsi" w:cstheme="minorHAnsi"/>
        </w:rPr>
      </w:pPr>
      <w:r>
        <w:rPr>
          <w:rFonts w:asciiTheme="minorHAnsi" w:hAnsiTheme="minorHAnsi" w:cstheme="minorHAnsi"/>
        </w:rPr>
        <w:lastRenderedPageBreak/>
        <w:t>F</w:t>
      </w:r>
      <w:r w:rsidR="001165A6" w:rsidRPr="00F63150">
        <w:rPr>
          <w:rFonts w:asciiTheme="minorHAnsi" w:hAnsiTheme="minorHAnsi" w:cstheme="minorHAnsi"/>
        </w:rPr>
        <w:t>ait à Paris</w:t>
      </w:r>
      <w:r w:rsidR="001165A6" w:rsidRPr="00386303">
        <w:rPr>
          <w:rFonts w:asciiTheme="minorHAnsi" w:hAnsiTheme="minorHAnsi" w:cstheme="minorHAnsi"/>
        </w:rPr>
        <w:t xml:space="preserve">, le </w:t>
      </w:r>
      <w:r w:rsidR="007F785E">
        <w:rPr>
          <w:rFonts w:asciiTheme="minorHAnsi" w:hAnsiTheme="minorHAnsi" w:cstheme="minorHAnsi"/>
        </w:rPr>
        <w:t>07</w:t>
      </w:r>
      <w:r w:rsidR="00522948">
        <w:rPr>
          <w:rFonts w:asciiTheme="minorHAnsi" w:hAnsiTheme="minorHAnsi" w:cstheme="minorHAnsi"/>
        </w:rPr>
        <w:t>/0</w:t>
      </w:r>
      <w:r w:rsidR="007F785E">
        <w:rPr>
          <w:rFonts w:asciiTheme="minorHAnsi" w:hAnsiTheme="minorHAnsi" w:cstheme="minorHAnsi"/>
        </w:rPr>
        <w:t>7</w:t>
      </w:r>
      <w:r w:rsidR="00522948">
        <w:rPr>
          <w:rFonts w:asciiTheme="minorHAnsi" w:hAnsiTheme="minorHAnsi" w:cstheme="minorHAnsi"/>
        </w:rPr>
        <w:t>/2025</w:t>
      </w:r>
    </w:p>
    <w:p w14:paraId="1FA3B4DC" w14:textId="77777777" w:rsidR="001165A6" w:rsidRPr="00F63150" w:rsidRDefault="001165A6" w:rsidP="001165A6">
      <w:pPr>
        <w:rPr>
          <w:rFonts w:asciiTheme="minorHAnsi" w:hAnsiTheme="minorHAnsi" w:cstheme="minorHAnsi"/>
          <w:sz w:val="16"/>
        </w:rPr>
      </w:pPr>
    </w:p>
    <w:p w14:paraId="665E1DEF" w14:textId="079F3B9B" w:rsidR="001165A6" w:rsidRPr="00474DCD" w:rsidRDefault="001165A6" w:rsidP="001165A6">
      <w:pPr>
        <w:rPr>
          <w:rFonts w:asciiTheme="minorHAnsi" w:hAnsiTheme="minorHAnsi" w:cstheme="minorHAnsi"/>
        </w:rPr>
      </w:pPr>
      <w:r w:rsidRPr="00F63150">
        <w:rPr>
          <w:rFonts w:asciiTheme="minorHAnsi" w:hAnsiTheme="minorHAnsi" w:cstheme="minorHAnsi"/>
        </w:rPr>
        <w:t>Pour le groupe S</w:t>
      </w:r>
      <w:r w:rsidR="00F13EE8">
        <w:rPr>
          <w:rFonts w:asciiTheme="minorHAnsi" w:hAnsiTheme="minorHAnsi" w:cstheme="minorHAnsi"/>
        </w:rPr>
        <w:t>afran</w:t>
      </w:r>
      <w:r w:rsidRPr="00474DCD">
        <w:rPr>
          <w:rFonts w:asciiTheme="minorHAnsi" w:hAnsiTheme="minorHAnsi" w:cstheme="minorHAnsi"/>
        </w:rPr>
        <w:t>,</w:t>
      </w:r>
    </w:p>
    <w:p w14:paraId="43AF34A3" w14:textId="77777777" w:rsidR="001165A6" w:rsidRPr="00474DCD" w:rsidRDefault="001165A6" w:rsidP="001165A6">
      <w:pPr>
        <w:rPr>
          <w:rFonts w:asciiTheme="minorHAnsi" w:hAnsiTheme="minorHAnsi" w:cstheme="minorHAnsi"/>
        </w:rPr>
      </w:pPr>
    </w:p>
    <w:p w14:paraId="40F4208F" w14:textId="77777777" w:rsidR="001165A6" w:rsidRPr="00474DCD" w:rsidRDefault="001165A6" w:rsidP="001165A6">
      <w:pPr>
        <w:rPr>
          <w:rFonts w:asciiTheme="minorHAnsi" w:hAnsiTheme="minorHAnsi" w:cstheme="minorHAnsi"/>
        </w:rPr>
      </w:pPr>
    </w:p>
    <w:p w14:paraId="24B63604" w14:textId="19DB0E82" w:rsidR="001165A6" w:rsidRDefault="00FD3379" w:rsidP="001165A6">
      <w:pPr>
        <w:rPr>
          <w:rFonts w:asciiTheme="minorHAnsi" w:hAnsiTheme="minorHAnsi" w:cstheme="minorHAnsi"/>
        </w:rPr>
      </w:pPr>
      <w:r>
        <w:rPr>
          <w:rFonts w:asciiTheme="minorHAnsi" w:hAnsiTheme="minorHAnsi" w:cstheme="minorHAnsi"/>
        </w:rPr>
        <w:t xml:space="preserve">        </w:t>
      </w:r>
    </w:p>
    <w:p w14:paraId="41D578F0" w14:textId="77777777" w:rsidR="009F439B" w:rsidRDefault="009F439B" w:rsidP="001165A6">
      <w:pPr>
        <w:rPr>
          <w:rFonts w:asciiTheme="minorHAnsi" w:hAnsiTheme="minorHAnsi" w:cstheme="minorHAnsi"/>
        </w:rPr>
      </w:pPr>
    </w:p>
    <w:p w14:paraId="3989CAD1" w14:textId="77777777" w:rsidR="009F439B" w:rsidRDefault="009F439B" w:rsidP="001165A6">
      <w:pPr>
        <w:rPr>
          <w:rFonts w:asciiTheme="minorHAnsi" w:hAnsiTheme="minorHAnsi" w:cstheme="minorHAnsi"/>
        </w:rPr>
      </w:pPr>
    </w:p>
    <w:p w14:paraId="1BDDF7C2" w14:textId="05EA5A44" w:rsidR="00FD3379" w:rsidRPr="00F63150" w:rsidRDefault="00FD3379" w:rsidP="009F439B">
      <w:pPr>
        <w:ind w:left="709" w:firstLine="709"/>
        <w:rPr>
          <w:rFonts w:asciiTheme="minorHAnsi" w:hAnsiTheme="minorHAnsi" w:cstheme="minorHAnsi"/>
        </w:rPr>
      </w:pPr>
      <w:r>
        <w:rPr>
          <w:rFonts w:asciiTheme="minorHAnsi" w:hAnsiTheme="minorHAnsi" w:cstheme="minorHAnsi"/>
        </w:rPr>
        <w:t>Directeur des Affaires Sociales</w:t>
      </w:r>
    </w:p>
    <w:p w14:paraId="647C42C3" w14:textId="4FF4299F" w:rsidR="00FC4E0D" w:rsidRPr="00F63150" w:rsidRDefault="00FC4E0D" w:rsidP="00E870C2">
      <w:pPr>
        <w:rPr>
          <w:rFonts w:asciiTheme="minorHAnsi" w:hAnsiTheme="minorHAnsi" w:cstheme="minorHAnsi"/>
        </w:rPr>
      </w:pPr>
    </w:p>
    <w:p w14:paraId="64ED9692" w14:textId="1FD29813" w:rsidR="00FC4E0D" w:rsidRPr="00F63150" w:rsidRDefault="00FC4E0D" w:rsidP="001165A6">
      <w:pPr>
        <w:ind w:left="3969"/>
        <w:rPr>
          <w:rFonts w:asciiTheme="minorHAnsi" w:hAnsiTheme="minorHAnsi" w:cstheme="minorHAnsi"/>
        </w:rPr>
      </w:pPr>
    </w:p>
    <w:p w14:paraId="6D20D7DB" w14:textId="77777777" w:rsidR="00FC4E0D" w:rsidRPr="00F63150" w:rsidRDefault="00FC4E0D" w:rsidP="001165A6">
      <w:pPr>
        <w:ind w:left="3969"/>
        <w:rPr>
          <w:rFonts w:asciiTheme="minorHAnsi" w:hAnsiTheme="minorHAnsi" w:cstheme="minorHAnsi"/>
        </w:rPr>
      </w:pPr>
    </w:p>
    <w:p w14:paraId="741F0593" w14:textId="76367E07" w:rsidR="00E870C2" w:rsidRPr="00E870C2" w:rsidRDefault="001165A6" w:rsidP="009F439B">
      <w:pPr>
        <w:pStyle w:val="Paragraphedeliste1"/>
        <w:tabs>
          <w:tab w:val="left" w:pos="720"/>
          <w:tab w:val="left" w:pos="2520"/>
        </w:tabs>
        <w:spacing w:after="0" w:line="360" w:lineRule="auto"/>
        <w:ind w:left="0"/>
        <w:rPr>
          <w:rFonts w:asciiTheme="minorHAnsi" w:hAnsiTheme="minorHAnsi" w:cstheme="minorHAnsi"/>
          <w:sz w:val="20"/>
          <w:szCs w:val="20"/>
          <w:lang w:eastAsia="fr-FR"/>
        </w:rPr>
      </w:pPr>
      <w:r w:rsidRPr="00F63150">
        <w:rPr>
          <w:rFonts w:asciiTheme="minorHAnsi" w:hAnsiTheme="minorHAnsi" w:cstheme="minorHAnsi"/>
        </w:rPr>
        <w:t xml:space="preserve">- </w:t>
      </w:r>
      <w:r w:rsidRPr="00E870C2">
        <w:rPr>
          <w:rFonts w:asciiTheme="minorHAnsi" w:hAnsiTheme="minorHAnsi" w:cstheme="minorHAnsi"/>
          <w:sz w:val="20"/>
          <w:szCs w:val="20"/>
          <w:lang w:eastAsia="fr-FR"/>
        </w:rPr>
        <w:t xml:space="preserve">Pour la CFDT, représentée par </w:t>
      </w:r>
      <w:r w:rsidRPr="00E870C2">
        <w:rPr>
          <w:rFonts w:asciiTheme="minorHAnsi" w:hAnsiTheme="minorHAnsi" w:cstheme="minorHAnsi"/>
          <w:sz w:val="20"/>
          <w:szCs w:val="20"/>
          <w:lang w:eastAsia="fr-FR"/>
        </w:rPr>
        <w:tab/>
      </w:r>
      <w:r w:rsidR="00E870C2">
        <w:rPr>
          <w:rFonts w:asciiTheme="minorHAnsi" w:hAnsiTheme="minorHAnsi" w:cstheme="minorHAnsi"/>
          <w:sz w:val="20"/>
          <w:szCs w:val="20"/>
          <w:lang w:eastAsia="fr-FR"/>
        </w:rPr>
        <w:tab/>
      </w:r>
    </w:p>
    <w:p w14:paraId="7DB47506" w14:textId="6525DA53" w:rsidR="001165A6" w:rsidRPr="00F63150" w:rsidRDefault="001165A6" w:rsidP="00E870C2">
      <w:pPr>
        <w:tabs>
          <w:tab w:val="left" w:pos="4253"/>
        </w:tabs>
        <w:spacing w:line="360" w:lineRule="auto"/>
        <w:ind w:left="142" w:right="-142" w:hanging="142"/>
        <w:rPr>
          <w:rFonts w:asciiTheme="minorHAnsi" w:hAnsiTheme="minorHAnsi" w:cstheme="minorHAnsi"/>
        </w:rPr>
      </w:pPr>
    </w:p>
    <w:p w14:paraId="36F850CD" w14:textId="3454A89D" w:rsidR="001165A6" w:rsidRPr="00F63150" w:rsidRDefault="001165A6" w:rsidP="001165A6">
      <w:pPr>
        <w:tabs>
          <w:tab w:val="left" w:pos="4253"/>
        </w:tabs>
        <w:ind w:right="-142"/>
        <w:rPr>
          <w:rFonts w:asciiTheme="minorHAnsi" w:hAnsiTheme="minorHAnsi" w:cstheme="minorHAnsi"/>
        </w:rPr>
      </w:pPr>
      <w:r w:rsidRPr="00F63150">
        <w:rPr>
          <w:rFonts w:asciiTheme="minorHAnsi" w:hAnsiTheme="minorHAnsi" w:cstheme="minorHAnsi"/>
        </w:rPr>
        <w:tab/>
      </w:r>
    </w:p>
    <w:p w14:paraId="6F4098A5" w14:textId="77777777" w:rsidR="001165A6" w:rsidRPr="00F63150" w:rsidRDefault="001165A6" w:rsidP="001165A6">
      <w:pPr>
        <w:tabs>
          <w:tab w:val="left" w:pos="4253"/>
        </w:tabs>
        <w:ind w:right="-142"/>
        <w:rPr>
          <w:rFonts w:asciiTheme="minorHAnsi" w:hAnsiTheme="minorHAnsi" w:cstheme="minorHAnsi"/>
        </w:rPr>
      </w:pPr>
    </w:p>
    <w:p w14:paraId="1C2CD96B" w14:textId="77777777" w:rsidR="001165A6" w:rsidRPr="00F63150" w:rsidRDefault="001165A6" w:rsidP="001165A6">
      <w:pPr>
        <w:tabs>
          <w:tab w:val="left" w:pos="4253"/>
        </w:tabs>
        <w:ind w:right="-142"/>
        <w:rPr>
          <w:rFonts w:asciiTheme="minorHAnsi" w:hAnsiTheme="minorHAnsi" w:cstheme="minorHAnsi"/>
        </w:rPr>
      </w:pPr>
    </w:p>
    <w:p w14:paraId="4ECD2530" w14:textId="238DC509" w:rsidR="00E870C2" w:rsidRPr="00E870C2" w:rsidRDefault="001165A6" w:rsidP="009F439B">
      <w:pPr>
        <w:pStyle w:val="Paragraphedeliste1"/>
        <w:tabs>
          <w:tab w:val="left" w:pos="720"/>
          <w:tab w:val="left" w:pos="2520"/>
        </w:tabs>
        <w:spacing w:after="0" w:line="360" w:lineRule="auto"/>
        <w:ind w:left="0"/>
        <w:rPr>
          <w:rFonts w:asciiTheme="minorHAnsi" w:hAnsiTheme="minorHAnsi" w:cstheme="minorHAnsi"/>
          <w:sz w:val="20"/>
          <w:szCs w:val="20"/>
          <w:lang w:eastAsia="fr-FR"/>
        </w:rPr>
      </w:pPr>
      <w:r w:rsidRPr="00E870C2">
        <w:rPr>
          <w:rFonts w:asciiTheme="minorHAnsi" w:hAnsiTheme="minorHAnsi" w:cstheme="minorHAnsi"/>
          <w:sz w:val="20"/>
          <w:szCs w:val="20"/>
          <w:lang w:eastAsia="fr-FR"/>
        </w:rPr>
        <w:t>- Pour la CFE-CGC, représentée par</w:t>
      </w:r>
      <w:r w:rsidRPr="00E870C2">
        <w:rPr>
          <w:rFonts w:asciiTheme="minorHAnsi" w:hAnsiTheme="minorHAnsi" w:cstheme="minorHAnsi"/>
          <w:sz w:val="20"/>
          <w:szCs w:val="20"/>
          <w:lang w:eastAsia="fr-FR"/>
        </w:rPr>
        <w:tab/>
      </w:r>
      <w:r w:rsidR="00E870C2">
        <w:rPr>
          <w:rFonts w:asciiTheme="minorHAnsi" w:hAnsiTheme="minorHAnsi" w:cstheme="minorHAnsi"/>
          <w:sz w:val="20"/>
          <w:szCs w:val="20"/>
          <w:lang w:eastAsia="fr-FR"/>
        </w:rPr>
        <w:tab/>
      </w:r>
    </w:p>
    <w:p w14:paraId="7D899256" w14:textId="2F1871A3" w:rsidR="001165A6" w:rsidRDefault="001165A6" w:rsidP="00E870C2">
      <w:pPr>
        <w:tabs>
          <w:tab w:val="left" w:pos="4253"/>
        </w:tabs>
        <w:spacing w:line="360" w:lineRule="auto"/>
        <w:ind w:right="-142"/>
        <w:rPr>
          <w:rFonts w:asciiTheme="minorHAnsi" w:hAnsiTheme="minorHAnsi" w:cstheme="minorHAnsi"/>
        </w:rPr>
      </w:pPr>
    </w:p>
    <w:p w14:paraId="7AC4A114" w14:textId="77777777" w:rsidR="00E870C2" w:rsidRDefault="00E870C2" w:rsidP="00E870C2">
      <w:pPr>
        <w:tabs>
          <w:tab w:val="left" w:pos="4253"/>
        </w:tabs>
        <w:spacing w:line="360" w:lineRule="auto"/>
        <w:ind w:right="-142"/>
        <w:rPr>
          <w:rFonts w:asciiTheme="minorHAnsi" w:hAnsiTheme="minorHAnsi" w:cstheme="minorHAnsi"/>
        </w:rPr>
      </w:pPr>
    </w:p>
    <w:p w14:paraId="7C9DA9A2" w14:textId="77777777" w:rsidR="00E870C2" w:rsidRPr="00F63150" w:rsidRDefault="00E870C2" w:rsidP="00E870C2">
      <w:pPr>
        <w:tabs>
          <w:tab w:val="left" w:pos="4253"/>
        </w:tabs>
        <w:spacing w:line="360" w:lineRule="auto"/>
        <w:ind w:right="-142"/>
        <w:rPr>
          <w:rFonts w:asciiTheme="minorHAnsi" w:hAnsiTheme="minorHAnsi" w:cstheme="minorHAnsi"/>
        </w:rPr>
      </w:pPr>
    </w:p>
    <w:p w14:paraId="21BFE5A7" w14:textId="77777777" w:rsidR="001165A6" w:rsidRPr="00F63150" w:rsidRDefault="001165A6" w:rsidP="001165A6">
      <w:pPr>
        <w:tabs>
          <w:tab w:val="left" w:pos="4253"/>
        </w:tabs>
        <w:ind w:right="-142"/>
        <w:rPr>
          <w:rFonts w:asciiTheme="minorHAnsi" w:hAnsiTheme="minorHAnsi" w:cstheme="minorHAnsi"/>
        </w:rPr>
      </w:pPr>
    </w:p>
    <w:p w14:paraId="4935F49C" w14:textId="10CCB2BA" w:rsidR="00E870C2" w:rsidRPr="00E870C2" w:rsidRDefault="001165A6" w:rsidP="009F439B">
      <w:pPr>
        <w:pStyle w:val="Paragraphedeliste1"/>
        <w:tabs>
          <w:tab w:val="left" w:pos="720"/>
          <w:tab w:val="left" w:pos="2520"/>
        </w:tabs>
        <w:spacing w:after="0" w:line="360" w:lineRule="auto"/>
        <w:ind w:left="0"/>
        <w:rPr>
          <w:rFonts w:asciiTheme="minorHAnsi" w:hAnsiTheme="minorHAnsi" w:cstheme="minorHAnsi"/>
          <w:sz w:val="20"/>
          <w:szCs w:val="20"/>
          <w:lang w:eastAsia="fr-FR"/>
        </w:rPr>
      </w:pPr>
      <w:r w:rsidRPr="00E870C2">
        <w:rPr>
          <w:rFonts w:asciiTheme="minorHAnsi" w:hAnsiTheme="minorHAnsi" w:cstheme="minorHAnsi"/>
          <w:sz w:val="20"/>
          <w:szCs w:val="20"/>
          <w:lang w:eastAsia="fr-FR"/>
        </w:rPr>
        <w:t xml:space="preserve">- Pour la CGT, représentée par </w:t>
      </w:r>
      <w:r w:rsidRPr="00E870C2">
        <w:rPr>
          <w:rFonts w:asciiTheme="minorHAnsi" w:hAnsiTheme="minorHAnsi" w:cstheme="minorHAnsi"/>
          <w:sz w:val="20"/>
          <w:szCs w:val="20"/>
          <w:lang w:eastAsia="fr-FR"/>
        </w:rPr>
        <w:tab/>
      </w:r>
      <w:r w:rsidR="00E870C2" w:rsidRPr="00E870C2">
        <w:rPr>
          <w:rFonts w:asciiTheme="minorHAnsi" w:hAnsiTheme="minorHAnsi" w:cstheme="minorHAnsi"/>
          <w:sz w:val="20"/>
          <w:szCs w:val="20"/>
          <w:lang w:eastAsia="fr-FR"/>
        </w:rPr>
        <w:tab/>
      </w:r>
      <w:r w:rsidR="00E870C2">
        <w:rPr>
          <w:rFonts w:asciiTheme="minorHAnsi" w:hAnsiTheme="minorHAnsi" w:cstheme="minorHAnsi"/>
          <w:sz w:val="20"/>
          <w:szCs w:val="20"/>
          <w:lang w:eastAsia="fr-FR"/>
        </w:rPr>
        <w:tab/>
      </w:r>
    </w:p>
    <w:p w14:paraId="4FC2D898" w14:textId="35F5CF14" w:rsidR="001165A6" w:rsidRDefault="001165A6" w:rsidP="00E870C2">
      <w:pPr>
        <w:tabs>
          <w:tab w:val="left" w:pos="4253"/>
        </w:tabs>
        <w:spacing w:line="360" w:lineRule="auto"/>
        <w:ind w:right="-142"/>
        <w:rPr>
          <w:rFonts w:asciiTheme="minorHAnsi" w:hAnsiTheme="minorHAnsi" w:cstheme="minorHAnsi"/>
        </w:rPr>
      </w:pPr>
    </w:p>
    <w:p w14:paraId="15F50F19" w14:textId="77777777" w:rsidR="00E870C2" w:rsidRPr="00F63150" w:rsidRDefault="00E870C2" w:rsidP="00E870C2">
      <w:pPr>
        <w:tabs>
          <w:tab w:val="left" w:pos="4253"/>
        </w:tabs>
        <w:spacing w:line="360" w:lineRule="auto"/>
        <w:ind w:right="-142"/>
        <w:rPr>
          <w:rFonts w:asciiTheme="minorHAnsi" w:hAnsiTheme="minorHAnsi" w:cstheme="minorHAnsi"/>
        </w:rPr>
      </w:pPr>
    </w:p>
    <w:p w14:paraId="00FC28A6" w14:textId="77777777" w:rsidR="001165A6" w:rsidRPr="00F63150" w:rsidRDefault="001165A6" w:rsidP="001165A6">
      <w:pPr>
        <w:tabs>
          <w:tab w:val="left" w:pos="4253"/>
        </w:tabs>
        <w:spacing w:line="360" w:lineRule="auto"/>
        <w:ind w:right="-142"/>
        <w:rPr>
          <w:rFonts w:asciiTheme="minorHAnsi" w:hAnsiTheme="minorHAnsi" w:cstheme="minorHAnsi"/>
        </w:rPr>
      </w:pPr>
      <w:r w:rsidRPr="00F63150">
        <w:rPr>
          <w:rFonts w:asciiTheme="minorHAnsi" w:hAnsiTheme="minorHAnsi" w:cstheme="minorHAnsi"/>
        </w:rPr>
        <w:tab/>
      </w:r>
    </w:p>
    <w:p w14:paraId="5987E1B4" w14:textId="17F155DA" w:rsidR="00E870C2" w:rsidRDefault="00F2187C" w:rsidP="009F439B">
      <w:pPr>
        <w:pStyle w:val="Paragraphedeliste1"/>
        <w:tabs>
          <w:tab w:val="left" w:pos="720"/>
          <w:tab w:val="left" w:pos="2520"/>
        </w:tabs>
        <w:spacing w:after="0" w:line="360" w:lineRule="auto"/>
        <w:ind w:left="0"/>
        <w:rPr>
          <w:rFonts w:asciiTheme="minorHAnsi" w:hAnsiTheme="minorHAnsi" w:cstheme="minorHAnsi"/>
          <w:sz w:val="20"/>
          <w:szCs w:val="20"/>
          <w:lang w:eastAsia="fr-FR"/>
        </w:rPr>
      </w:pPr>
      <w:r w:rsidRPr="00E870C2">
        <w:rPr>
          <w:rFonts w:asciiTheme="minorHAnsi" w:hAnsiTheme="minorHAnsi" w:cstheme="minorHAnsi"/>
          <w:sz w:val="20"/>
          <w:szCs w:val="20"/>
          <w:lang w:eastAsia="fr-FR"/>
        </w:rPr>
        <w:t xml:space="preserve">- Pour </w:t>
      </w:r>
      <w:r w:rsidR="001165A6" w:rsidRPr="00E870C2">
        <w:rPr>
          <w:rFonts w:asciiTheme="minorHAnsi" w:hAnsiTheme="minorHAnsi" w:cstheme="minorHAnsi"/>
          <w:sz w:val="20"/>
          <w:szCs w:val="20"/>
          <w:lang w:eastAsia="fr-FR"/>
        </w:rPr>
        <w:t xml:space="preserve">FO, représentée par </w:t>
      </w:r>
      <w:r w:rsidR="00E870C2" w:rsidRPr="00E870C2">
        <w:rPr>
          <w:rFonts w:asciiTheme="minorHAnsi" w:hAnsiTheme="minorHAnsi" w:cstheme="minorHAnsi"/>
          <w:sz w:val="20"/>
          <w:szCs w:val="20"/>
          <w:lang w:eastAsia="fr-FR"/>
        </w:rPr>
        <w:tab/>
      </w:r>
      <w:r w:rsidR="00E870C2">
        <w:rPr>
          <w:rFonts w:asciiTheme="minorHAnsi" w:hAnsiTheme="minorHAnsi" w:cstheme="minorHAnsi"/>
          <w:sz w:val="20"/>
          <w:szCs w:val="20"/>
          <w:lang w:eastAsia="fr-FR"/>
        </w:rPr>
        <w:tab/>
      </w:r>
      <w:r w:rsidR="00E870C2">
        <w:rPr>
          <w:rFonts w:asciiTheme="minorHAnsi" w:hAnsiTheme="minorHAnsi" w:cstheme="minorHAnsi"/>
          <w:sz w:val="20"/>
          <w:szCs w:val="20"/>
          <w:lang w:eastAsia="fr-FR"/>
        </w:rPr>
        <w:tab/>
      </w:r>
    </w:p>
    <w:p w14:paraId="154D70A3" w14:textId="56E6CB25" w:rsidR="009F439B" w:rsidRPr="00E870C2" w:rsidRDefault="009F439B" w:rsidP="009F439B">
      <w:pPr>
        <w:widowControl/>
        <w:jc w:val="left"/>
        <w:rPr>
          <w:rFonts w:asciiTheme="minorHAnsi" w:hAnsiTheme="minorHAnsi" w:cstheme="minorHAnsi"/>
        </w:rPr>
      </w:pPr>
      <w:r>
        <w:rPr>
          <w:rFonts w:asciiTheme="minorHAnsi" w:hAnsiTheme="minorHAnsi" w:cstheme="minorHAnsi"/>
        </w:rPr>
        <w:br w:type="page"/>
      </w:r>
    </w:p>
    <w:p w14:paraId="0B10B9DD" w14:textId="10355A8F" w:rsidR="001165A6" w:rsidRPr="00474DCD" w:rsidRDefault="00DB4A98" w:rsidP="007F785E">
      <w:pPr>
        <w:tabs>
          <w:tab w:val="left" w:pos="4253"/>
        </w:tabs>
        <w:spacing w:line="360" w:lineRule="auto"/>
        <w:ind w:right="-142"/>
        <w:rPr>
          <w:rFonts w:asciiTheme="minorHAnsi" w:hAnsiTheme="minorHAnsi" w:cstheme="minorHAnsi"/>
          <w:b/>
        </w:rPr>
      </w:pPr>
      <w:r>
        <w:rPr>
          <w:rFonts w:asciiTheme="minorHAnsi" w:hAnsiTheme="minorHAnsi" w:cstheme="minorHAnsi"/>
        </w:rPr>
        <w:lastRenderedPageBreak/>
        <w:tab/>
      </w:r>
      <w:bookmarkStart w:id="138" w:name="_Toc193719812"/>
      <w:r w:rsidR="001165A6" w:rsidRPr="00474DCD">
        <w:rPr>
          <w:rFonts w:ascii="Calibri" w:hAnsi="Calibri"/>
          <w:sz w:val="40"/>
          <w:szCs w:val="60"/>
        </w:rPr>
        <w:t>ANNEXES</w:t>
      </w:r>
      <w:bookmarkEnd w:id="138"/>
      <w:r w:rsidR="001165A6" w:rsidRPr="00474DCD">
        <w:rPr>
          <w:rFonts w:asciiTheme="minorHAnsi" w:hAnsiTheme="minorHAnsi" w:cstheme="minorHAnsi"/>
        </w:rPr>
        <w:t xml:space="preserve"> </w:t>
      </w:r>
      <w:r w:rsidR="001165A6" w:rsidRPr="00474DCD">
        <w:rPr>
          <w:rFonts w:asciiTheme="minorHAnsi" w:hAnsiTheme="minorHAnsi" w:cstheme="minorHAnsi"/>
        </w:rPr>
        <w:br/>
      </w:r>
    </w:p>
    <w:p w14:paraId="1BB71440" w14:textId="77777777" w:rsidR="001165A6" w:rsidRPr="00474DCD" w:rsidRDefault="001165A6" w:rsidP="001165A6">
      <w:pPr>
        <w:pStyle w:val="Titreniv0"/>
        <w:pBdr>
          <w:top w:val="single" w:sz="4" w:space="1" w:color="auto"/>
          <w:left w:val="single" w:sz="4" w:space="4" w:color="auto"/>
          <w:bottom w:val="single" w:sz="4" w:space="1" w:color="auto"/>
          <w:right w:val="single" w:sz="4" w:space="4" w:color="auto"/>
        </w:pBdr>
        <w:rPr>
          <w:rFonts w:asciiTheme="minorHAnsi" w:hAnsiTheme="minorHAnsi" w:cstheme="minorHAnsi"/>
          <w:b w:val="0"/>
        </w:rPr>
      </w:pPr>
      <w:bookmarkStart w:id="139" w:name="_Toc193719813"/>
      <w:r w:rsidRPr="00474DCD">
        <w:rPr>
          <w:rFonts w:asciiTheme="minorHAnsi" w:hAnsiTheme="minorHAnsi" w:cstheme="minorHAnsi"/>
          <w:b w:val="0"/>
        </w:rPr>
        <w:t>Annexe 1 : liste des sociétés entrant dans le champ  d’application du présent Accord</w:t>
      </w:r>
      <w:bookmarkEnd w:id="139"/>
    </w:p>
    <w:p w14:paraId="7A16F476" w14:textId="508CEC44" w:rsidR="00F2187C" w:rsidRDefault="00F2187C" w:rsidP="00F2187C">
      <w:pPr>
        <w:widowControl/>
        <w:tabs>
          <w:tab w:val="left" w:pos="3617"/>
        </w:tabs>
        <w:spacing w:line="300" w:lineRule="atLeast"/>
        <w:rPr>
          <w:rFonts w:asciiTheme="minorHAnsi" w:hAnsiTheme="minorHAnsi" w:cstheme="minorHAnsi"/>
          <w:i/>
        </w:rPr>
      </w:pPr>
      <w:r w:rsidRPr="00474DCD">
        <w:rPr>
          <w:rFonts w:asciiTheme="minorHAnsi" w:hAnsiTheme="minorHAnsi" w:cstheme="minorHAnsi"/>
          <w:i/>
        </w:rPr>
        <w:t xml:space="preserve">L’annexe 1 à l’Accord relatif aux </w:t>
      </w:r>
      <w:r w:rsidR="00297E69" w:rsidRPr="00474DCD">
        <w:rPr>
          <w:rFonts w:asciiTheme="minorHAnsi" w:hAnsiTheme="minorHAnsi" w:cstheme="minorHAnsi"/>
          <w:i/>
        </w:rPr>
        <w:t>garanties</w:t>
      </w:r>
      <w:r w:rsidRPr="00474DCD">
        <w:rPr>
          <w:rFonts w:asciiTheme="minorHAnsi" w:hAnsiTheme="minorHAnsi" w:cstheme="minorHAnsi"/>
          <w:i/>
        </w:rPr>
        <w:t xml:space="preserve"> Décès et Invalidité Accidentels du 13 octobre 2014 est modifiée de la manière suivante :</w:t>
      </w:r>
    </w:p>
    <w:p w14:paraId="09EF4A42"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Safran SA</w:t>
      </w:r>
    </w:p>
    <w:p w14:paraId="3C006D2A" w14:textId="77777777" w:rsidR="007528E6" w:rsidRPr="00EA0A59" w:rsidRDefault="007528E6" w:rsidP="007528E6">
      <w:pPr>
        <w:numPr>
          <w:ilvl w:val="1"/>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Additive </w:t>
      </w:r>
      <w:proofErr w:type="spellStart"/>
      <w:r w:rsidRPr="00EA0A59">
        <w:rPr>
          <w:rFonts w:asciiTheme="minorHAnsi" w:hAnsiTheme="minorHAnsi" w:cstheme="minorHAnsi"/>
          <w:sz w:val="22"/>
          <w:szCs w:val="22"/>
        </w:rPr>
        <w:t>Manufacturing</w:t>
      </w:r>
      <w:proofErr w:type="spellEnd"/>
      <w:r w:rsidRPr="00EA0A59">
        <w:rPr>
          <w:rFonts w:asciiTheme="minorHAnsi" w:hAnsiTheme="minorHAnsi" w:cstheme="minorHAnsi"/>
          <w:sz w:val="22"/>
          <w:szCs w:val="22"/>
        </w:rPr>
        <w:t xml:space="preserve"> Campus</w:t>
      </w:r>
    </w:p>
    <w:p w14:paraId="7768BE05" w14:textId="77777777" w:rsidR="007528E6" w:rsidRPr="00EA0A59" w:rsidRDefault="007528E6" w:rsidP="007528E6">
      <w:pPr>
        <w:numPr>
          <w:ilvl w:val="1"/>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Ceramics</w:t>
      </w:r>
      <w:proofErr w:type="spellEnd"/>
    </w:p>
    <w:p w14:paraId="084EB6E3" w14:textId="77777777" w:rsidR="007528E6" w:rsidRPr="00EA0A59" w:rsidRDefault="007528E6" w:rsidP="007528E6">
      <w:pPr>
        <w:rPr>
          <w:rFonts w:asciiTheme="minorHAnsi" w:hAnsiTheme="minorHAnsi" w:cstheme="minorHAnsi"/>
          <w:sz w:val="22"/>
          <w:szCs w:val="22"/>
        </w:rPr>
      </w:pPr>
    </w:p>
    <w:p w14:paraId="4ECAD9B0"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Safran Aircraft Engines</w:t>
      </w:r>
    </w:p>
    <w:p w14:paraId="570E09C1" w14:textId="77777777" w:rsidR="007528E6" w:rsidRPr="00EA0A59" w:rsidRDefault="007528E6" w:rsidP="007528E6">
      <w:pPr>
        <w:numPr>
          <w:ilvl w:val="1"/>
          <w:numId w:val="15"/>
        </w:numPr>
        <w:rPr>
          <w:rFonts w:asciiTheme="minorHAnsi" w:hAnsiTheme="minorHAnsi" w:cstheme="minorHAnsi"/>
          <w:sz w:val="22"/>
          <w:szCs w:val="22"/>
        </w:rPr>
      </w:pPr>
      <w:proofErr w:type="spellStart"/>
      <w:r w:rsidRPr="00EA0A59">
        <w:rPr>
          <w:rFonts w:asciiTheme="minorHAnsi" w:hAnsiTheme="minorHAnsi" w:cstheme="minorHAnsi"/>
          <w:sz w:val="22"/>
          <w:szCs w:val="22"/>
        </w:rPr>
        <w:t>Airfoils</w:t>
      </w:r>
      <w:proofErr w:type="spellEnd"/>
      <w:r w:rsidRPr="00EA0A59">
        <w:rPr>
          <w:rFonts w:asciiTheme="minorHAnsi" w:hAnsiTheme="minorHAnsi" w:cstheme="minorHAnsi"/>
          <w:sz w:val="22"/>
          <w:szCs w:val="22"/>
        </w:rPr>
        <w:t xml:space="preserve"> Advanced Solutions</w:t>
      </w:r>
    </w:p>
    <w:p w14:paraId="509922A1" w14:textId="77777777" w:rsidR="007528E6" w:rsidRDefault="007528E6" w:rsidP="007528E6">
      <w:pPr>
        <w:numPr>
          <w:ilvl w:val="1"/>
          <w:numId w:val="15"/>
        </w:numPr>
        <w:rPr>
          <w:rFonts w:asciiTheme="minorHAnsi" w:hAnsiTheme="minorHAnsi" w:cstheme="minorHAnsi"/>
          <w:sz w:val="22"/>
          <w:szCs w:val="22"/>
        </w:rPr>
      </w:pPr>
      <w:r w:rsidRPr="00EA0A59">
        <w:rPr>
          <w:rFonts w:asciiTheme="minorHAnsi" w:hAnsiTheme="minorHAnsi" w:cstheme="minorHAnsi"/>
          <w:sz w:val="22"/>
          <w:szCs w:val="22"/>
        </w:rPr>
        <w:t>Safran Aero Composites</w:t>
      </w:r>
    </w:p>
    <w:p w14:paraId="5C100DFB" w14:textId="46B7D02F" w:rsidR="00C9589D" w:rsidRPr="00EA0A59" w:rsidRDefault="00C9589D" w:rsidP="007528E6">
      <w:pPr>
        <w:numPr>
          <w:ilvl w:val="1"/>
          <w:numId w:val="15"/>
        </w:numPr>
        <w:rPr>
          <w:rFonts w:asciiTheme="minorHAnsi" w:hAnsiTheme="minorHAnsi" w:cstheme="minorHAnsi"/>
          <w:sz w:val="22"/>
          <w:szCs w:val="22"/>
        </w:rPr>
      </w:pPr>
      <w:r>
        <w:rPr>
          <w:rFonts w:asciiTheme="minorHAnsi" w:hAnsiTheme="minorHAnsi" w:cstheme="minorHAnsi"/>
          <w:sz w:val="22"/>
          <w:szCs w:val="22"/>
        </w:rPr>
        <w:t xml:space="preserve">Safran Turbine </w:t>
      </w:r>
      <w:proofErr w:type="spellStart"/>
      <w:r>
        <w:rPr>
          <w:rFonts w:asciiTheme="minorHAnsi" w:hAnsiTheme="minorHAnsi" w:cstheme="minorHAnsi"/>
          <w:sz w:val="22"/>
          <w:szCs w:val="22"/>
        </w:rPr>
        <w:t>Airfoils</w:t>
      </w:r>
      <w:proofErr w:type="spellEnd"/>
    </w:p>
    <w:p w14:paraId="1DD25B73" w14:textId="77777777" w:rsidR="007528E6" w:rsidRPr="00EA0A59" w:rsidRDefault="007528E6" w:rsidP="007528E6">
      <w:pPr>
        <w:rPr>
          <w:rFonts w:asciiTheme="minorHAnsi" w:hAnsiTheme="minorHAnsi" w:cstheme="minorHAnsi"/>
          <w:sz w:val="22"/>
          <w:szCs w:val="22"/>
        </w:rPr>
      </w:pPr>
    </w:p>
    <w:p w14:paraId="2A0AFFE7" w14:textId="77777777" w:rsidR="007528E6"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Aerosystems</w:t>
      </w:r>
      <w:proofErr w:type="spellEnd"/>
      <w:r w:rsidRPr="00EA0A59">
        <w:rPr>
          <w:rFonts w:asciiTheme="minorHAnsi" w:hAnsiTheme="minorHAnsi" w:cstheme="minorHAnsi"/>
          <w:sz w:val="22"/>
          <w:szCs w:val="22"/>
        </w:rPr>
        <w:t xml:space="preserve"> SAS</w:t>
      </w:r>
    </w:p>
    <w:p w14:paraId="17C8DCC5" w14:textId="77777777" w:rsidR="00F97B02" w:rsidRPr="008D4756" w:rsidRDefault="00F97B02" w:rsidP="00F97B02">
      <w:pPr>
        <w:numPr>
          <w:ilvl w:val="1"/>
          <w:numId w:val="15"/>
        </w:numPr>
        <w:rPr>
          <w:rFonts w:asciiTheme="minorHAnsi" w:hAnsiTheme="minorHAnsi" w:cstheme="minorHAnsi"/>
          <w:sz w:val="22"/>
          <w:szCs w:val="22"/>
          <w:lang w:val="en-US"/>
        </w:rPr>
      </w:pPr>
      <w:bookmarkStart w:id="140" w:name="_Hlk193720009"/>
      <w:r w:rsidRPr="008D4756">
        <w:rPr>
          <w:rFonts w:asciiTheme="minorHAnsi" w:hAnsiTheme="minorHAnsi" w:cstheme="minorHAnsi"/>
          <w:sz w:val="22"/>
          <w:szCs w:val="22"/>
          <w:lang w:val="en-US"/>
        </w:rPr>
        <w:t>Aero</w:t>
      </w:r>
      <w:r>
        <w:rPr>
          <w:rFonts w:asciiTheme="minorHAnsi" w:hAnsiTheme="minorHAnsi" w:cstheme="minorHAnsi"/>
          <w:sz w:val="22"/>
          <w:szCs w:val="22"/>
          <w:lang w:val="en-US"/>
        </w:rPr>
        <w:t>s</w:t>
      </w:r>
      <w:r w:rsidRPr="008D4756">
        <w:rPr>
          <w:rFonts w:asciiTheme="minorHAnsi" w:hAnsiTheme="minorHAnsi" w:cstheme="minorHAnsi"/>
          <w:sz w:val="22"/>
          <w:szCs w:val="22"/>
          <w:lang w:val="en-US"/>
        </w:rPr>
        <w:t>pace &amp; Defense Oxygen Systems S</w:t>
      </w:r>
      <w:r>
        <w:rPr>
          <w:rFonts w:asciiTheme="minorHAnsi" w:hAnsiTheme="minorHAnsi" w:cstheme="minorHAnsi"/>
          <w:sz w:val="22"/>
          <w:szCs w:val="22"/>
          <w:lang w:val="en-US"/>
        </w:rPr>
        <w:t>AS</w:t>
      </w:r>
    </w:p>
    <w:bookmarkEnd w:id="140"/>
    <w:p w14:paraId="03081272" w14:textId="77777777" w:rsidR="007528E6" w:rsidRPr="00EA0A59" w:rsidRDefault="007528E6" w:rsidP="007528E6">
      <w:pPr>
        <w:rPr>
          <w:rFonts w:asciiTheme="minorHAnsi" w:hAnsiTheme="minorHAnsi" w:cstheme="minorHAnsi"/>
          <w:sz w:val="22"/>
          <w:szCs w:val="22"/>
        </w:rPr>
      </w:pPr>
    </w:p>
    <w:p w14:paraId="67B84480"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Cabin</w:t>
      </w:r>
      <w:proofErr w:type="spellEnd"/>
      <w:r w:rsidRPr="00EA0A59">
        <w:rPr>
          <w:rFonts w:asciiTheme="minorHAnsi" w:hAnsiTheme="minorHAnsi" w:cstheme="minorHAnsi"/>
          <w:sz w:val="22"/>
          <w:szCs w:val="22"/>
        </w:rPr>
        <w:t xml:space="preserve"> France</w:t>
      </w:r>
    </w:p>
    <w:p w14:paraId="2328DF56" w14:textId="77777777" w:rsidR="007528E6" w:rsidRPr="00EA0A59" w:rsidRDefault="007528E6" w:rsidP="007528E6">
      <w:pPr>
        <w:rPr>
          <w:rFonts w:asciiTheme="minorHAnsi" w:hAnsiTheme="minorHAnsi" w:cstheme="minorHAnsi"/>
          <w:sz w:val="22"/>
          <w:szCs w:val="22"/>
        </w:rPr>
      </w:pPr>
    </w:p>
    <w:p w14:paraId="720CA1E2"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Electrical</w:t>
      </w:r>
      <w:proofErr w:type="spellEnd"/>
      <w:r w:rsidRPr="00EA0A59">
        <w:rPr>
          <w:rFonts w:asciiTheme="minorHAnsi" w:hAnsiTheme="minorHAnsi" w:cstheme="minorHAnsi"/>
          <w:sz w:val="22"/>
          <w:szCs w:val="22"/>
        </w:rPr>
        <w:t xml:space="preserve"> &amp; Power</w:t>
      </w:r>
    </w:p>
    <w:p w14:paraId="69AB4B6B" w14:textId="77777777" w:rsidR="007528E6" w:rsidRPr="00EA0A59" w:rsidRDefault="007528E6" w:rsidP="007528E6">
      <w:pPr>
        <w:numPr>
          <w:ilvl w:val="1"/>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Electrical</w:t>
      </w:r>
      <w:proofErr w:type="spellEnd"/>
      <w:r w:rsidRPr="00EA0A59">
        <w:rPr>
          <w:rFonts w:asciiTheme="minorHAnsi" w:hAnsiTheme="minorHAnsi" w:cstheme="minorHAnsi"/>
          <w:sz w:val="22"/>
          <w:szCs w:val="22"/>
        </w:rPr>
        <w:t xml:space="preserve"> Components</w:t>
      </w:r>
    </w:p>
    <w:p w14:paraId="50DB2AED" w14:textId="77777777" w:rsidR="008C5201" w:rsidRDefault="007528E6" w:rsidP="00386303">
      <w:pPr>
        <w:numPr>
          <w:ilvl w:val="1"/>
          <w:numId w:val="15"/>
        </w:numPr>
        <w:rPr>
          <w:rFonts w:asciiTheme="minorHAnsi" w:hAnsiTheme="minorHAnsi" w:cstheme="minorHAnsi"/>
          <w:sz w:val="22"/>
          <w:szCs w:val="22"/>
        </w:rPr>
      </w:pPr>
      <w:r w:rsidRPr="00EA0A59">
        <w:rPr>
          <w:rFonts w:asciiTheme="minorHAnsi" w:hAnsiTheme="minorHAnsi" w:cstheme="minorHAnsi"/>
          <w:sz w:val="22"/>
          <w:szCs w:val="22"/>
        </w:rPr>
        <w:t>Safran Engineering Services</w:t>
      </w:r>
    </w:p>
    <w:p w14:paraId="6F1FE143" w14:textId="2D2431B0" w:rsidR="008C5201" w:rsidRDefault="008C5201" w:rsidP="00386303">
      <w:pPr>
        <w:numPr>
          <w:ilvl w:val="1"/>
          <w:numId w:val="15"/>
        </w:numPr>
        <w:rPr>
          <w:rFonts w:asciiTheme="minorHAnsi" w:hAnsiTheme="minorHAnsi" w:cstheme="minorHAnsi"/>
          <w:sz w:val="22"/>
          <w:szCs w:val="22"/>
        </w:rPr>
      </w:pPr>
      <w:r w:rsidRPr="008C5201">
        <w:rPr>
          <w:rFonts w:asciiTheme="minorHAnsi" w:hAnsiTheme="minorHAnsi" w:cstheme="minorHAnsi"/>
          <w:sz w:val="22"/>
          <w:szCs w:val="22"/>
        </w:rPr>
        <w:t xml:space="preserve">Safran </w:t>
      </w:r>
      <w:proofErr w:type="spellStart"/>
      <w:r w:rsidRPr="008C5201">
        <w:rPr>
          <w:rFonts w:asciiTheme="minorHAnsi" w:hAnsiTheme="minorHAnsi" w:cstheme="minorHAnsi"/>
          <w:sz w:val="22"/>
          <w:szCs w:val="22"/>
        </w:rPr>
        <w:t>Electrical</w:t>
      </w:r>
      <w:proofErr w:type="spellEnd"/>
      <w:r w:rsidRPr="008C5201">
        <w:rPr>
          <w:rFonts w:asciiTheme="minorHAnsi" w:hAnsiTheme="minorHAnsi" w:cstheme="minorHAnsi"/>
          <w:sz w:val="22"/>
          <w:szCs w:val="22"/>
        </w:rPr>
        <w:t xml:space="preserve"> &amp; Power</w:t>
      </w:r>
      <w:r>
        <w:rPr>
          <w:rFonts w:asciiTheme="minorHAnsi" w:hAnsiTheme="minorHAnsi" w:cstheme="minorHAnsi"/>
          <w:sz w:val="22"/>
          <w:szCs w:val="22"/>
        </w:rPr>
        <w:t xml:space="preserve"> Chatou</w:t>
      </w:r>
    </w:p>
    <w:p w14:paraId="5AD0DA6B" w14:textId="1F495917" w:rsidR="008C5201" w:rsidRPr="008C5201" w:rsidRDefault="008C5201" w:rsidP="008C5201">
      <w:pPr>
        <w:numPr>
          <w:ilvl w:val="1"/>
          <w:numId w:val="15"/>
        </w:numPr>
        <w:rPr>
          <w:rFonts w:asciiTheme="minorHAnsi" w:hAnsiTheme="minorHAnsi" w:cstheme="minorHAnsi"/>
          <w:sz w:val="22"/>
          <w:szCs w:val="22"/>
        </w:rPr>
      </w:pPr>
      <w:r w:rsidRPr="008C5201">
        <w:rPr>
          <w:rFonts w:asciiTheme="minorHAnsi" w:hAnsiTheme="minorHAnsi" w:cstheme="minorHAnsi"/>
          <w:sz w:val="22"/>
          <w:szCs w:val="22"/>
        </w:rPr>
        <w:t xml:space="preserve">Safran </w:t>
      </w:r>
      <w:proofErr w:type="spellStart"/>
      <w:r w:rsidRPr="008C5201">
        <w:rPr>
          <w:rFonts w:asciiTheme="minorHAnsi" w:hAnsiTheme="minorHAnsi" w:cstheme="minorHAnsi"/>
          <w:sz w:val="22"/>
          <w:szCs w:val="22"/>
        </w:rPr>
        <w:t>Electrical</w:t>
      </w:r>
      <w:proofErr w:type="spellEnd"/>
      <w:r w:rsidRPr="008C5201">
        <w:rPr>
          <w:rFonts w:asciiTheme="minorHAnsi" w:hAnsiTheme="minorHAnsi" w:cstheme="minorHAnsi"/>
          <w:sz w:val="22"/>
          <w:szCs w:val="22"/>
        </w:rPr>
        <w:t xml:space="preserve"> &amp; Power</w:t>
      </w:r>
      <w:r>
        <w:rPr>
          <w:rFonts w:asciiTheme="minorHAnsi" w:hAnsiTheme="minorHAnsi" w:cstheme="minorHAnsi"/>
          <w:sz w:val="22"/>
          <w:szCs w:val="22"/>
        </w:rPr>
        <w:t xml:space="preserve"> Conflans</w:t>
      </w:r>
    </w:p>
    <w:p w14:paraId="22AD022B" w14:textId="77777777" w:rsidR="007528E6" w:rsidRPr="00EA0A59" w:rsidRDefault="007528E6" w:rsidP="007528E6">
      <w:pPr>
        <w:rPr>
          <w:rFonts w:asciiTheme="minorHAnsi" w:hAnsiTheme="minorHAnsi" w:cstheme="minorHAnsi"/>
          <w:sz w:val="22"/>
          <w:szCs w:val="22"/>
        </w:rPr>
      </w:pPr>
    </w:p>
    <w:p w14:paraId="6238F32D"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Electronics &amp; </w:t>
      </w:r>
      <w:proofErr w:type="spellStart"/>
      <w:r w:rsidRPr="00EA0A59">
        <w:rPr>
          <w:rFonts w:asciiTheme="minorHAnsi" w:hAnsiTheme="minorHAnsi" w:cstheme="minorHAnsi"/>
          <w:sz w:val="22"/>
          <w:szCs w:val="22"/>
        </w:rPr>
        <w:t>Defense</w:t>
      </w:r>
      <w:proofErr w:type="spellEnd"/>
    </w:p>
    <w:p w14:paraId="521693C6" w14:textId="35954744" w:rsidR="00386303" w:rsidRDefault="00386303" w:rsidP="007528E6">
      <w:pPr>
        <w:numPr>
          <w:ilvl w:val="1"/>
          <w:numId w:val="15"/>
        </w:numPr>
        <w:rPr>
          <w:rFonts w:asciiTheme="minorHAnsi" w:hAnsiTheme="minorHAnsi" w:cstheme="minorHAnsi"/>
          <w:sz w:val="22"/>
          <w:szCs w:val="22"/>
        </w:rPr>
      </w:pPr>
      <w:r>
        <w:rPr>
          <w:rFonts w:asciiTheme="minorHAnsi" w:hAnsiTheme="minorHAnsi" w:cstheme="minorHAnsi"/>
          <w:sz w:val="22"/>
          <w:szCs w:val="22"/>
        </w:rPr>
        <w:t>Asterios Technologies</w:t>
      </w:r>
    </w:p>
    <w:p w14:paraId="3DD5F118" w14:textId="75B12DE8" w:rsidR="007528E6" w:rsidRPr="00EA0A59" w:rsidRDefault="007528E6" w:rsidP="007528E6">
      <w:pPr>
        <w:numPr>
          <w:ilvl w:val="1"/>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Data </w:t>
      </w:r>
      <w:proofErr w:type="spellStart"/>
      <w:r w:rsidRPr="00EA0A59">
        <w:rPr>
          <w:rFonts w:asciiTheme="minorHAnsi" w:hAnsiTheme="minorHAnsi" w:cstheme="minorHAnsi"/>
          <w:sz w:val="22"/>
          <w:szCs w:val="22"/>
        </w:rPr>
        <w:t>Systems</w:t>
      </w:r>
      <w:proofErr w:type="spellEnd"/>
    </w:p>
    <w:p w14:paraId="012D4F33" w14:textId="77777777" w:rsidR="004403F9" w:rsidRPr="00F96165" w:rsidRDefault="004403F9" w:rsidP="00F96165">
      <w:pPr>
        <w:pStyle w:val="Paragraphedeliste"/>
        <w:numPr>
          <w:ilvl w:val="1"/>
          <w:numId w:val="15"/>
        </w:numPr>
        <w:tabs>
          <w:tab w:val="left" w:pos="708"/>
        </w:tabs>
        <w:jc w:val="both"/>
        <w:rPr>
          <w:rFonts w:asciiTheme="minorHAnsi" w:hAnsiTheme="minorHAnsi" w:cstheme="minorHAnsi"/>
          <w:sz w:val="22"/>
          <w:szCs w:val="22"/>
        </w:rPr>
      </w:pPr>
      <w:r w:rsidRPr="00F96165">
        <w:rPr>
          <w:rFonts w:asciiTheme="minorHAnsi" w:hAnsiTheme="minorHAnsi" w:cstheme="minorHAnsi"/>
          <w:sz w:val="22"/>
          <w:szCs w:val="22"/>
        </w:rPr>
        <w:t xml:space="preserve">Safran Electronics &amp; </w:t>
      </w:r>
      <w:proofErr w:type="spellStart"/>
      <w:r w:rsidRPr="00F96165">
        <w:rPr>
          <w:rFonts w:asciiTheme="minorHAnsi" w:hAnsiTheme="minorHAnsi" w:cstheme="minorHAnsi"/>
          <w:sz w:val="22"/>
          <w:szCs w:val="22"/>
        </w:rPr>
        <w:t>Defense</w:t>
      </w:r>
      <w:proofErr w:type="spellEnd"/>
      <w:r w:rsidRPr="00F96165">
        <w:rPr>
          <w:rFonts w:asciiTheme="minorHAnsi" w:hAnsiTheme="minorHAnsi" w:cstheme="minorHAnsi"/>
          <w:sz w:val="22"/>
          <w:szCs w:val="22"/>
        </w:rPr>
        <w:t xml:space="preserve"> Beacons SAS </w:t>
      </w:r>
    </w:p>
    <w:p w14:paraId="00C3BB1C" w14:textId="05485C57" w:rsidR="00F96165" w:rsidRDefault="007528E6" w:rsidP="00F96165">
      <w:pPr>
        <w:pStyle w:val="Paragraphedeliste"/>
        <w:numPr>
          <w:ilvl w:val="1"/>
          <w:numId w:val="15"/>
        </w:numPr>
        <w:tabs>
          <w:tab w:val="left" w:pos="708"/>
        </w:tabs>
        <w:jc w:val="both"/>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Reos</w:t>
      </w:r>
      <w:r w:rsidRPr="00F96165">
        <w:rPr>
          <w:rFonts w:asciiTheme="minorHAnsi" w:hAnsiTheme="minorHAnsi" w:cstheme="minorHAnsi"/>
          <w:sz w:val="22"/>
          <w:szCs w:val="22"/>
        </w:rPr>
        <w:t>c</w:t>
      </w:r>
      <w:proofErr w:type="spellEnd"/>
    </w:p>
    <w:p w14:paraId="6EE74091" w14:textId="70E4D7EA" w:rsidR="00F96165" w:rsidRDefault="007528E6" w:rsidP="00F96165">
      <w:pPr>
        <w:pStyle w:val="Paragraphedeliste"/>
        <w:numPr>
          <w:ilvl w:val="0"/>
          <w:numId w:val="37"/>
        </w:numPr>
        <w:rPr>
          <w:rFonts w:asciiTheme="minorHAnsi" w:hAnsiTheme="minorHAnsi" w:cstheme="minorHAnsi"/>
          <w:sz w:val="22"/>
          <w:szCs w:val="22"/>
        </w:rPr>
      </w:pPr>
      <w:r w:rsidRPr="00F96165">
        <w:rPr>
          <w:rFonts w:asciiTheme="minorHAnsi" w:hAnsiTheme="minorHAnsi" w:cstheme="minorHAnsi"/>
          <w:sz w:val="22"/>
          <w:szCs w:val="22"/>
        </w:rPr>
        <w:t xml:space="preserve">Safran </w:t>
      </w:r>
      <w:proofErr w:type="spellStart"/>
      <w:r w:rsidRPr="00F96165">
        <w:rPr>
          <w:rFonts w:asciiTheme="minorHAnsi" w:hAnsiTheme="minorHAnsi" w:cstheme="minorHAnsi"/>
          <w:sz w:val="22"/>
          <w:szCs w:val="22"/>
        </w:rPr>
        <w:t>Spacecraft</w:t>
      </w:r>
      <w:proofErr w:type="spellEnd"/>
      <w:r w:rsidRPr="00F96165">
        <w:rPr>
          <w:rFonts w:asciiTheme="minorHAnsi" w:hAnsiTheme="minorHAnsi" w:cstheme="minorHAnsi"/>
          <w:sz w:val="22"/>
          <w:szCs w:val="22"/>
        </w:rPr>
        <w:t xml:space="preserve"> Propulsion</w:t>
      </w:r>
    </w:p>
    <w:p w14:paraId="163C10CA" w14:textId="22741197" w:rsidR="00F96165" w:rsidRDefault="00F96165" w:rsidP="00F96165">
      <w:pPr>
        <w:pStyle w:val="Paragraphedeliste"/>
        <w:numPr>
          <w:ilvl w:val="0"/>
          <w:numId w:val="37"/>
        </w:numPr>
        <w:rPr>
          <w:rFonts w:asciiTheme="minorHAnsi" w:hAnsiTheme="minorHAnsi" w:cstheme="minorHAnsi"/>
          <w:sz w:val="22"/>
          <w:szCs w:val="22"/>
        </w:rPr>
      </w:pPr>
      <w:r>
        <w:rPr>
          <w:rFonts w:asciiTheme="minorHAnsi" w:hAnsiTheme="minorHAnsi" w:cstheme="minorHAnsi"/>
          <w:sz w:val="22"/>
          <w:szCs w:val="22"/>
        </w:rPr>
        <w:t xml:space="preserve">Safran Trusted 4D SAS </w:t>
      </w:r>
    </w:p>
    <w:p w14:paraId="265B4B15" w14:textId="5DD22339" w:rsidR="007528E6" w:rsidRDefault="007528E6" w:rsidP="00F96165"/>
    <w:p w14:paraId="175C38DA"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Helicopter</w:t>
      </w:r>
      <w:proofErr w:type="spellEnd"/>
      <w:r w:rsidRPr="00EA0A59">
        <w:rPr>
          <w:rFonts w:asciiTheme="minorHAnsi" w:hAnsiTheme="minorHAnsi" w:cstheme="minorHAnsi"/>
          <w:sz w:val="22"/>
          <w:szCs w:val="22"/>
        </w:rPr>
        <w:t xml:space="preserve"> Engines</w:t>
      </w:r>
    </w:p>
    <w:p w14:paraId="47FDBCF7" w14:textId="77777777" w:rsidR="007528E6" w:rsidRPr="00EA0A59" w:rsidRDefault="007528E6" w:rsidP="007528E6">
      <w:pPr>
        <w:numPr>
          <w:ilvl w:val="1"/>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Power </w:t>
      </w:r>
      <w:proofErr w:type="spellStart"/>
      <w:r w:rsidRPr="00EA0A59">
        <w:rPr>
          <w:rFonts w:asciiTheme="minorHAnsi" w:hAnsiTheme="minorHAnsi" w:cstheme="minorHAnsi"/>
          <w:sz w:val="22"/>
          <w:szCs w:val="22"/>
        </w:rPr>
        <w:t>Units</w:t>
      </w:r>
      <w:proofErr w:type="spellEnd"/>
    </w:p>
    <w:p w14:paraId="6C472B4A" w14:textId="77777777" w:rsidR="007528E6" w:rsidRPr="00EA0A59" w:rsidRDefault="007528E6" w:rsidP="007528E6">
      <w:pPr>
        <w:rPr>
          <w:rFonts w:asciiTheme="minorHAnsi" w:hAnsiTheme="minorHAnsi" w:cstheme="minorHAnsi"/>
          <w:sz w:val="22"/>
          <w:szCs w:val="22"/>
        </w:rPr>
      </w:pPr>
    </w:p>
    <w:p w14:paraId="0154B4BE"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Landing </w:t>
      </w:r>
      <w:proofErr w:type="spellStart"/>
      <w:r w:rsidRPr="00EA0A59">
        <w:rPr>
          <w:rFonts w:asciiTheme="minorHAnsi" w:hAnsiTheme="minorHAnsi" w:cstheme="minorHAnsi"/>
          <w:sz w:val="22"/>
          <w:szCs w:val="22"/>
        </w:rPr>
        <w:t>Systems</w:t>
      </w:r>
      <w:proofErr w:type="spellEnd"/>
    </w:p>
    <w:p w14:paraId="29A67E12" w14:textId="77777777" w:rsidR="007528E6" w:rsidRPr="00EA0A59" w:rsidRDefault="007528E6" w:rsidP="007528E6">
      <w:pPr>
        <w:pStyle w:val="Paragraphedeliste"/>
        <w:numPr>
          <w:ilvl w:val="1"/>
          <w:numId w:val="15"/>
        </w:numPr>
        <w:tabs>
          <w:tab w:val="left" w:pos="708"/>
        </w:tabs>
        <w:jc w:val="both"/>
        <w:rPr>
          <w:rFonts w:asciiTheme="minorHAnsi" w:hAnsiTheme="minorHAnsi" w:cstheme="minorHAnsi"/>
          <w:sz w:val="22"/>
          <w:szCs w:val="22"/>
        </w:rPr>
      </w:pPr>
      <w:r w:rsidRPr="00EA0A59">
        <w:rPr>
          <w:rFonts w:asciiTheme="minorHAnsi" w:hAnsiTheme="minorHAnsi" w:cstheme="minorHAnsi"/>
          <w:sz w:val="22"/>
          <w:szCs w:val="22"/>
        </w:rPr>
        <w:t xml:space="preserve">Safran Filtration </w:t>
      </w:r>
      <w:proofErr w:type="spellStart"/>
      <w:r w:rsidRPr="00EA0A59">
        <w:rPr>
          <w:rFonts w:asciiTheme="minorHAnsi" w:hAnsiTheme="minorHAnsi" w:cstheme="minorHAnsi"/>
          <w:sz w:val="22"/>
          <w:szCs w:val="22"/>
        </w:rPr>
        <w:t>Systems</w:t>
      </w:r>
      <w:proofErr w:type="spellEnd"/>
      <w:r w:rsidRPr="00EA0A59">
        <w:rPr>
          <w:rFonts w:asciiTheme="minorHAnsi" w:hAnsiTheme="minorHAnsi" w:cstheme="minorHAnsi"/>
          <w:sz w:val="22"/>
          <w:szCs w:val="22"/>
        </w:rPr>
        <w:t xml:space="preserve"> </w:t>
      </w:r>
    </w:p>
    <w:p w14:paraId="733F2FFC" w14:textId="77777777" w:rsidR="007528E6" w:rsidRPr="00EA0A59" w:rsidRDefault="007528E6" w:rsidP="007528E6">
      <w:pPr>
        <w:pStyle w:val="Paragraphedeliste"/>
        <w:numPr>
          <w:ilvl w:val="1"/>
          <w:numId w:val="15"/>
        </w:numPr>
        <w:tabs>
          <w:tab w:val="left" w:pos="708"/>
        </w:tabs>
        <w:jc w:val="both"/>
        <w:rPr>
          <w:rFonts w:asciiTheme="minorHAnsi" w:hAnsiTheme="minorHAnsi" w:cstheme="minorHAnsi"/>
          <w:sz w:val="22"/>
          <w:szCs w:val="22"/>
        </w:rPr>
      </w:pPr>
      <w:r w:rsidRPr="00EA0A59">
        <w:rPr>
          <w:rFonts w:asciiTheme="minorHAnsi" w:hAnsiTheme="minorHAnsi" w:cstheme="minorHAnsi"/>
          <w:sz w:val="22"/>
          <w:szCs w:val="22"/>
        </w:rPr>
        <w:t xml:space="preserve">Safran Landing </w:t>
      </w:r>
      <w:proofErr w:type="spellStart"/>
      <w:r w:rsidRPr="00EA0A59">
        <w:rPr>
          <w:rFonts w:asciiTheme="minorHAnsi" w:hAnsiTheme="minorHAnsi" w:cstheme="minorHAnsi"/>
          <w:sz w:val="22"/>
          <w:szCs w:val="22"/>
        </w:rPr>
        <w:t>Systems</w:t>
      </w:r>
      <w:proofErr w:type="spellEnd"/>
      <w:r w:rsidRPr="00EA0A59">
        <w:rPr>
          <w:rFonts w:asciiTheme="minorHAnsi" w:hAnsiTheme="minorHAnsi" w:cstheme="minorHAnsi"/>
          <w:sz w:val="22"/>
          <w:szCs w:val="22"/>
        </w:rPr>
        <w:t xml:space="preserve"> Services Dinard</w:t>
      </w:r>
    </w:p>
    <w:p w14:paraId="5A20CBC5" w14:textId="77777777" w:rsidR="007528E6" w:rsidRPr="00EA0A59" w:rsidRDefault="007528E6" w:rsidP="007528E6"/>
    <w:p w14:paraId="3736387B"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Safran Nacelles</w:t>
      </w:r>
    </w:p>
    <w:p w14:paraId="4315267B" w14:textId="77777777" w:rsidR="007528E6" w:rsidRPr="00EA0A59" w:rsidRDefault="007528E6" w:rsidP="007528E6">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w:t>
      </w:r>
      <w:proofErr w:type="spellStart"/>
      <w:r w:rsidRPr="00EA0A59">
        <w:rPr>
          <w:rFonts w:asciiTheme="minorHAnsi" w:hAnsiTheme="minorHAnsi" w:cstheme="minorHAnsi"/>
          <w:sz w:val="22"/>
          <w:szCs w:val="22"/>
        </w:rPr>
        <w:t>Seats</w:t>
      </w:r>
      <w:proofErr w:type="spellEnd"/>
    </w:p>
    <w:p w14:paraId="3D63BE04" w14:textId="77777777" w:rsidR="007528E6" w:rsidRPr="00EA0A59" w:rsidRDefault="007528E6" w:rsidP="007528E6">
      <w:pPr>
        <w:pStyle w:val="Paragraphedeliste"/>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Test </w:t>
      </w:r>
      <w:proofErr w:type="spellStart"/>
      <w:r w:rsidRPr="00EA0A59">
        <w:rPr>
          <w:rFonts w:asciiTheme="minorHAnsi" w:hAnsiTheme="minorHAnsi" w:cstheme="minorHAnsi"/>
          <w:sz w:val="22"/>
          <w:szCs w:val="22"/>
        </w:rPr>
        <w:t>Cells</w:t>
      </w:r>
      <w:proofErr w:type="spellEnd"/>
      <w:r w:rsidRPr="00EA0A59">
        <w:rPr>
          <w:rFonts w:asciiTheme="minorHAnsi" w:hAnsiTheme="minorHAnsi" w:cstheme="minorHAnsi"/>
          <w:sz w:val="22"/>
          <w:szCs w:val="22"/>
        </w:rPr>
        <w:t xml:space="preserve"> France</w:t>
      </w:r>
    </w:p>
    <w:p w14:paraId="40504DDE" w14:textId="18C5E94F" w:rsidR="00386303" w:rsidRPr="0016504F" w:rsidRDefault="007528E6" w:rsidP="0016504F">
      <w:pPr>
        <w:numPr>
          <w:ilvl w:val="0"/>
          <w:numId w:val="15"/>
        </w:numPr>
        <w:rPr>
          <w:rFonts w:asciiTheme="minorHAnsi" w:hAnsiTheme="minorHAnsi" w:cstheme="minorHAnsi"/>
          <w:sz w:val="22"/>
          <w:szCs w:val="22"/>
        </w:rPr>
      </w:pPr>
      <w:r w:rsidRPr="00EA0A59">
        <w:rPr>
          <w:rFonts w:asciiTheme="minorHAnsi" w:hAnsiTheme="minorHAnsi" w:cstheme="minorHAnsi"/>
          <w:sz w:val="22"/>
          <w:szCs w:val="22"/>
        </w:rPr>
        <w:t xml:space="preserve">Safran Transmission </w:t>
      </w:r>
      <w:proofErr w:type="spellStart"/>
      <w:r w:rsidRPr="00EA0A59">
        <w:rPr>
          <w:rFonts w:asciiTheme="minorHAnsi" w:hAnsiTheme="minorHAnsi" w:cstheme="minorHAnsi"/>
          <w:sz w:val="22"/>
          <w:szCs w:val="22"/>
        </w:rPr>
        <w:t>Systems</w:t>
      </w:r>
      <w:proofErr w:type="spellEnd"/>
      <w:r w:rsidRPr="00EA0A59">
        <w:rPr>
          <w:rFonts w:asciiTheme="minorHAnsi" w:hAnsiTheme="minorHAnsi" w:cstheme="minorHAnsi"/>
          <w:sz w:val="22"/>
          <w:szCs w:val="22"/>
        </w:rPr>
        <w:t xml:space="preserve"> </w:t>
      </w:r>
    </w:p>
    <w:p w14:paraId="187D4DE7" w14:textId="7F82E1E3" w:rsidR="00F8700B" w:rsidRDefault="00F8700B" w:rsidP="00386303">
      <w:pPr>
        <w:numPr>
          <w:ilvl w:val="0"/>
          <w:numId w:val="15"/>
        </w:numPr>
        <w:rPr>
          <w:rFonts w:asciiTheme="minorHAnsi" w:hAnsiTheme="minorHAnsi" w:cstheme="minorHAnsi"/>
          <w:sz w:val="22"/>
          <w:szCs w:val="22"/>
        </w:rPr>
      </w:pPr>
      <w:r w:rsidRPr="00386303">
        <w:rPr>
          <w:rFonts w:asciiTheme="minorHAnsi" w:hAnsiTheme="minorHAnsi" w:cstheme="minorHAnsi"/>
          <w:sz w:val="22"/>
          <w:szCs w:val="22"/>
        </w:rPr>
        <w:t xml:space="preserve">Safran Ventilation </w:t>
      </w:r>
      <w:proofErr w:type="spellStart"/>
      <w:r w:rsidRPr="00386303">
        <w:rPr>
          <w:rFonts w:asciiTheme="minorHAnsi" w:hAnsiTheme="minorHAnsi" w:cstheme="minorHAnsi"/>
          <w:sz w:val="22"/>
          <w:szCs w:val="22"/>
        </w:rPr>
        <w:t>Systems</w:t>
      </w:r>
      <w:proofErr w:type="spellEnd"/>
    </w:p>
    <w:p w14:paraId="06953894" w14:textId="548599F7" w:rsidR="001165A6" w:rsidRPr="00474DCD" w:rsidRDefault="001165A6" w:rsidP="001165A6">
      <w:pPr>
        <w:pStyle w:val="Titreniv0"/>
        <w:pBdr>
          <w:top w:val="single" w:sz="4" w:space="1" w:color="auto"/>
          <w:left w:val="single" w:sz="4" w:space="4" w:color="auto"/>
          <w:bottom w:val="single" w:sz="4" w:space="1" w:color="auto"/>
          <w:right w:val="single" w:sz="4" w:space="4" w:color="auto"/>
        </w:pBdr>
        <w:rPr>
          <w:rFonts w:asciiTheme="minorHAnsi" w:hAnsiTheme="minorHAnsi" w:cstheme="minorHAnsi"/>
          <w:b w:val="0"/>
        </w:rPr>
      </w:pPr>
      <w:bookmarkStart w:id="141" w:name="_Toc193719814"/>
      <w:r w:rsidRPr="00474DCD">
        <w:rPr>
          <w:rFonts w:asciiTheme="minorHAnsi" w:hAnsiTheme="minorHAnsi" w:cstheme="minorHAnsi"/>
          <w:b w:val="0"/>
        </w:rPr>
        <w:lastRenderedPageBreak/>
        <w:t>Annexe 2 : résumé des garanties</w:t>
      </w:r>
      <w:bookmarkEnd w:id="141"/>
    </w:p>
    <w:p w14:paraId="25A82F6D" w14:textId="77777777" w:rsidR="001165A6" w:rsidRPr="00474DCD" w:rsidRDefault="001165A6" w:rsidP="001165A6">
      <w:pPr>
        <w:tabs>
          <w:tab w:val="left" w:pos="4253"/>
        </w:tabs>
        <w:spacing w:line="360" w:lineRule="auto"/>
        <w:ind w:right="-142"/>
        <w:rPr>
          <w:rFonts w:asciiTheme="minorHAnsi" w:hAnsiTheme="minorHAnsi" w:cstheme="minorHAnsi"/>
        </w:rPr>
      </w:pPr>
    </w:p>
    <w:p w14:paraId="40304223" w14:textId="77777777" w:rsidR="001165A6" w:rsidRPr="00474DCD" w:rsidRDefault="001165A6" w:rsidP="001165A6">
      <w:pPr>
        <w:pStyle w:val="Titreniv1"/>
        <w:numPr>
          <w:ilvl w:val="0"/>
          <w:numId w:val="0"/>
        </w:numPr>
        <w:rPr>
          <w:rFonts w:asciiTheme="minorHAnsi" w:hAnsiTheme="minorHAnsi" w:cstheme="minorHAnsi"/>
        </w:rPr>
      </w:pPr>
      <w:bookmarkStart w:id="142" w:name="_Toc390794191"/>
      <w:bookmarkStart w:id="143" w:name="_Toc391026064"/>
      <w:bookmarkStart w:id="144" w:name="_Toc391026427"/>
      <w:bookmarkStart w:id="145" w:name="_Toc394320440"/>
      <w:bookmarkStart w:id="146" w:name="_Toc193719815"/>
      <w:r w:rsidRPr="00474DCD">
        <w:rPr>
          <w:rFonts w:asciiTheme="minorHAnsi" w:hAnsiTheme="minorHAnsi" w:cstheme="minorHAnsi"/>
        </w:rPr>
        <w:t>DEFINITIONS</w:t>
      </w:r>
      <w:bookmarkEnd w:id="142"/>
      <w:bookmarkEnd w:id="143"/>
      <w:bookmarkEnd w:id="144"/>
      <w:bookmarkEnd w:id="145"/>
      <w:bookmarkEnd w:id="146"/>
      <w:r w:rsidRPr="00474DCD">
        <w:rPr>
          <w:rFonts w:asciiTheme="minorHAnsi" w:hAnsiTheme="minorHAnsi" w:cstheme="minorHAnsi"/>
        </w:rPr>
        <w:t xml:space="preserve"> </w:t>
      </w:r>
    </w:p>
    <w:p w14:paraId="166614E1" w14:textId="77777777" w:rsidR="001165A6" w:rsidRPr="00474DCD" w:rsidRDefault="001165A6" w:rsidP="001165A6">
      <w:pPr>
        <w:rPr>
          <w:rFonts w:asciiTheme="minorHAnsi" w:hAnsiTheme="minorHAnsi" w:cstheme="minorHAnsi"/>
        </w:rPr>
      </w:pPr>
    </w:p>
    <w:p w14:paraId="653BBF3F" w14:textId="7346EBC7" w:rsidR="001165A6" w:rsidRPr="00474DCD" w:rsidRDefault="001165A6" w:rsidP="001165A6">
      <w:pPr>
        <w:rPr>
          <w:rFonts w:asciiTheme="minorHAnsi" w:hAnsiTheme="minorHAnsi" w:cstheme="minorHAnsi"/>
        </w:rPr>
      </w:pPr>
      <w:r w:rsidRPr="00474DCD">
        <w:rPr>
          <w:rFonts w:asciiTheme="minorHAnsi" w:hAnsiTheme="minorHAnsi" w:cstheme="minorHAnsi"/>
        </w:rPr>
        <w:t xml:space="preserve">La « vie professionnelle » est la période </w:t>
      </w:r>
      <w:r w:rsidR="000A7CEB" w:rsidRPr="00474DCD">
        <w:rPr>
          <w:rFonts w:asciiTheme="minorHAnsi" w:hAnsiTheme="minorHAnsi" w:cstheme="minorHAnsi"/>
        </w:rPr>
        <w:t>pendant laquelle, sous l’autorité et la subordination de son employeur, l’Assuré exécute son contrat de travail au temps et au lieu de celui-ci.</w:t>
      </w:r>
      <w:r w:rsidRPr="00474DCD">
        <w:rPr>
          <w:rFonts w:asciiTheme="minorHAnsi" w:hAnsiTheme="minorHAnsi" w:cstheme="minorHAnsi"/>
        </w:rPr>
        <w:t xml:space="preserve"> Entre dans cette période le temps de trajet de l’</w:t>
      </w:r>
      <w:r w:rsidR="008925E3">
        <w:rPr>
          <w:rFonts w:asciiTheme="minorHAnsi" w:hAnsiTheme="minorHAnsi" w:cstheme="minorHAnsi"/>
        </w:rPr>
        <w:t>A</w:t>
      </w:r>
      <w:r w:rsidRPr="00474DCD">
        <w:rPr>
          <w:rFonts w:asciiTheme="minorHAnsi" w:hAnsiTheme="minorHAnsi" w:cstheme="minorHAnsi"/>
        </w:rPr>
        <w:t xml:space="preserve">ssuré pour se rendre sur les lieux de son activité et pour rentrer à son domicile. Est aussi considéré comme vie professionnelle la totalité des journées y compris jours fériés, jours de fin de semaine, que l’assuré pourrait passer à l’étranger et en France alors qu’il est en mission ou en déplacements professionnels pour le compte de son employeur. </w:t>
      </w:r>
    </w:p>
    <w:p w14:paraId="4024C6FA" w14:textId="77777777" w:rsidR="001165A6" w:rsidRPr="00474DCD" w:rsidRDefault="001165A6" w:rsidP="001165A6">
      <w:pPr>
        <w:rPr>
          <w:rFonts w:asciiTheme="minorHAnsi" w:hAnsiTheme="minorHAnsi" w:cstheme="minorHAnsi"/>
        </w:rPr>
      </w:pPr>
    </w:p>
    <w:p w14:paraId="5DF23EA8" w14:textId="77777777" w:rsidR="001165A6" w:rsidRPr="00474DCD" w:rsidRDefault="001165A6" w:rsidP="001165A6">
      <w:pPr>
        <w:rPr>
          <w:rFonts w:asciiTheme="minorHAnsi" w:hAnsiTheme="minorHAnsi" w:cstheme="minorHAnsi"/>
        </w:rPr>
      </w:pPr>
      <w:r w:rsidRPr="00474DCD">
        <w:rPr>
          <w:rFonts w:asciiTheme="minorHAnsi" w:hAnsiTheme="minorHAnsi" w:cstheme="minorHAnsi"/>
        </w:rPr>
        <w:t xml:space="preserve">La « vie privée » s’entend comme l’ensemble des périodes de la journée qui ne correspond pas à la définition de la vie professionnelle lorsque l’assuré exerce une activité salariée ou rémunérée. </w:t>
      </w:r>
    </w:p>
    <w:p w14:paraId="315AAB11" w14:textId="77777777" w:rsidR="001165A6" w:rsidRPr="00474DCD" w:rsidRDefault="001165A6" w:rsidP="001165A6">
      <w:pPr>
        <w:rPr>
          <w:rFonts w:asciiTheme="minorHAnsi" w:hAnsiTheme="minorHAnsi" w:cstheme="minorHAnsi"/>
        </w:rPr>
      </w:pPr>
    </w:p>
    <w:p w14:paraId="7E618490" w14:textId="77777777" w:rsidR="001165A6" w:rsidRPr="00474DCD" w:rsidRDefault="001165A6" w:rsidP="001165A6">
      <w:pPr>
        <w:rPr>
          <w:rFonts w:asciiTheme="minorHAnsi" w:hAnsiTheme="minorHAnsi" w:cstheme="minorHAnsi"/>
        </w:rPr>
      </w:pPr>
      <w:r w:rsidRPr="00474DCD">
        <w:rPr>
          <w:rFonts w:asciiTheme="minorHAnsi" w:hAnsiTheme="minorHAnsi" w:cstheme="minorHAnsi"/>
        </w:rPr>
        <w:t xml:space="preserve">La notion d’accident et les exclusions de garanties sont définies dans le contrat d’assurance et dans la notice d’information. </w:t>
      </w:r>
    </w:p>
    <w:p w14:paraId="7E277CE6" w14:textId="77777777" w:rsidR="001165A6" w:rsidRPr="00474DCD" w:rsidRDefault="001165A6" w:rsidP="001165A6">
      <w:pPr>
        <w:rPr>
          <w:rFonts w:asciiTheme="minorHAnsi" w:hAnsiTheme="minorHAnsi" w:cstheme="minorHAnsi"/>
        </w:rPr>
      </w:pPr>
    </w:p>
    <w:p w14:paraId="4BEF75AC" w14:textId="77777777" w:rsidR="001165A6" w:rsidRPr="00474DCD" w:rsidRDefault="001165A6" w:rsidP="001165A6">
      <w:pPr>
        <w:pStyle w:val="Titreniv1"/>
        <w:numPr>
          <w:ilvl w:val="0"/>
          <w:numId w:val="0"/>
        </w:numPr>
        <w:rPr>
          <w:rFonts w:asciiTheme="minorHAnsi" w:hAnsiTheme="minorHAnsi" w:cstheme="minorHAnsi"/>
        </w:rPr>
      </w:pPr>
      <w:bookmarkStart w:id="147" w:name="_Toc390794192"/>
      <w:bookmarkStart w:id="148" w:name="_Toc391026065"/>
      <w:bookmarkStart w:id="149" w:name="_Toc391026428"/>
      <w:bookmarkStart w:id="150" w:name="_Toc394320441"/>
      <w:bookmarkStart w:id="151" w:name="_Toc193719816"/>
      <w:r w:rsidRPr="00474DCD">
        <w:rPr>
          <w:rFonts w:asciiTheme="minorHAnsi" w:hAnsiTheme="minorHAnsi" w:cstheme="minorHAnsi"/>
        </w:rPr>
        <w:t>CAPITAUX COUVERTS EN CAS DE DECES ACCIDENTEL ET D’INVALIDITE PERMANENTE ACCIDENTELLE</w:t>
      </w:r>
      <w:bookmarkEnd w:id="147"/>
      <w:bookmarkEnd w:id="148"/>
      <w:bookmarkEnd w:id="149"/>
      <w:bookmarkEnd w:id="150"/>
      <w:bookmarkEnd w:id="151"/>
      <w:r w:rsidRPr="00474DCD">
        <w:rPr>
          <w:rFonts w:asciiTheme="minorHAnsi" w:hAnsiTheme="minorHAnsi" w:cstheme="minorHAnsi"/>
        </w:rPr>
        <w:t xml:space="preserve"> </w:t>
      </w:r>
    </w:p>
    <w:p w14:paraId="3C82138A" w14:textId="77777777" w:rsidR="001165A6" w:rsidRPr="00474DCD" w:rsidRDefault="001165A6" w:rsidP="001165A6">
      <w:pPr>
        <w:pStyle w:val="Titreniv1"/>
        <w:numPr>
          <w:ilvl w:val="0"/>
          <w:numId w:val="0"/>
        </w:numPr>
        <w:rPr>
          <w:rFonts w:asciiTheme="minorHAnsi" w:hAnsiTheme="minorHAnsi" w:cstheme="minorHAnsi"/>
        </w:rPr>
      </w:pPr>
    </w:p>
    <w:p w14:paraId="6534569E" w14:textId="77777777" w:rsidR="001165A6" w:rsidRPr="00474DCD" w:rsidRDefault="001165A6" w:rsidP="001165A6">
      <w:pPr>
        <w:pStyle w:val="Titreniv2"/>
        <w:numPr>
          <w:ilvl w:val="0"/>
          <w:numId w:val="0"/>
        </w:numPr>
        <w:ind w:left="705" w:hanging="705"/>
        <w:rPr>
          <w:rFonts w:asciiTheme="minorHAnsi" w:hAnsiTheme="minorHAnsi" w:cstheme="minorHAnsi"/>
        </w:rPr>
      </w:pPr>
      <w:bookmarkStart w:id="152" w:name="_Toc390794193"/>
      <w:bookmarkStart w:id="153" w:name="_Toc391026066"/>
      <w:bookmarkStart w:id="154" w:name="_Toc391026429"/>
      <w:bookmarkStart w:id="155" w:name="_Toc394320442"/>
      <w:bookmarkStart w:id="156" w:name="_Toc193719817"/>
      <w:r w:rsidRPr="00474DCD">
        <w:rPr>
          <w:rFonts w:asciiTheme="minorHAnsi" w:hAnsiTheme="minorHAnsi" w:cstheme="minorHAnsi"/>
        </w:rPr>
        <w:t>Régime de base obligatoire</w:t>
      </w:r>
      <w:bookmarkEnd w:id="152"/>
      <w:bookmarkEnd w:id="153"/>
      <w:bookmarkEnd w:id="154"/>
      <w:bookmarkEnd w:id="155"/>
      <w:bookmarkEnd w:id="156"/>
      <w:r w:rsidRPr="00474DCD">
        <w:rPr>
          <w:rFonts w:asciiTheme="minorHAnsi" w:hAnsiTheme="minorHAnsi" w:cstheme="minorHAnsi"/>
        </w:rPr>
        <w:t xml:space="preserve"> </w:t>
      </w:r>
    </w:p>
    <w:p w14:paraId="23EBE229" w14:textId="77777777" w:rsidR="001165A6" w:rsidRPr="00474DCD" w:rsidRDefault="001165A6" w:rsidP="001165A6">
      <w:pPr>
        <w:spacing w:line="240" w:lineRule="atLeast"/>
        <w:ind w:left="720"/>
        <w:rPr>
          <w:rFonts w:asciiTheme="minorHAnsi" w:hAnsiTheme="minorHAnsi" w:cstheme="minorHAnsi"/>
        </w:rPr>
      </w:pPr>
    </w:p>
    <w:p w14:paraId="2B5014EA" w14:textId="77777777"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 xml:space="preserve">Les garanties du régime de base sont acquises exclusivement au cours de la vie professionnelle, dans le monde entier : </w:t>
      </w:r>
    </w:p>
    <w:p w14:paraId="3A3F1C91" w14:textId="77777777" w:rsidR="001165A6" w:rsidRPr="00474DCD" w:rsidRDefault="001165A6" w:rsidP="001165A6">
      <w:pPr>
        <w:spacing w:line="240" w:lineRule="atLeast"/>
        <w:rPr>
          <w:rFonts w:asciiTheme="minorHAnsi" w:hAnsiTheme="minorHAnsi" w:cstheme="minorHAnsi"/>
        </w:rPr>
      </w:pPr>
    </w:p>
    <w:tbl>
      <w:tblPr>
        <w:tblW w:w="0" w:type="auto"/>
        <w:tblInd w:w="1384" w:type="dxa"/>
        <w:tblLook w:val="04A0" w:firstRow="1" w:lastRow="0" w:firstColumn="1" w:lastColumn="0" w:noHBand="0" w:noVBand="1"/>
      </w:tblPr>
      <w:tblGrid>
        <w:gridCol w:w="3969"/>
        <w:gridCol w:w="3544"/>
      </w:tblGrid>
      <w:tr w:rsidR="001165A6" w:rsidRPr="00260900" w14:paraId="7A213C5C" w14:textId="77777777" w:rsidTr="001165A6">
        <w:trPr>
          <w:trHeight w:val="483"/>
        </w:trPr>
        <w:tc>
          <w:tcPr>
            <w:tcW w:w="3969" w:type="dxa"/>
          </w:tcPr>
          <w:p w14:paraId="2237AC10" w14:textId="77777777"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 xml:space="preserve">Décès </w:t>
            </w:r>
          </w:p>
        </w:tc>
        <w:tc>
          <w:tcPr>
            <w:tcW w:w="3544" w:type="dxa"/>
          </w:tcPr>
          <w:p w14:paraId="4CD09CEE" w14:textId="02D01780"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4</w:t>
            </w:r>
            <w:r w:rsidR="00474DCD">
              <w:rPr>
                <w:rFonts w:asciiTheme="minorHAnsi" w:hAnsiTheme="minorHAnsi" w:cstheme="minorHAnsi"/>
              </w:rPr>
              <w:t>8</w:t>
            </w:r>
            <w:r w:rsidRPr="00474DCD">
              <w:rPr>
                <w:rFonts w:asciiTheme="minorHAnsi" w:hAnsiTheme="minorHAnsi" w:cstheme="minorHAnsi"/>
              </w:rPr>
              <w:t xml:space="preserve">0 % du PASS* </w:t>
            </w:r>
          </w:p>
        </w:tc>
      </w:tr>
      <w:tr w:rsidR="001165A6" w:rsidRPr="00260900" w14:paraId="2507A59F" w14:textId="77777777" w:rsidTr="001165A6">
        <w:trPr>
          <w:trHeight w:val="231"/>
        </w:trPr>
        <w:tc>
          <w:tcPr>
            <w:tcW w:w="3969" w:type="dxa"/>
          </w:tcPr>
          <w:p w14:paraId="681596D2" w14:textId="77777777"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Invalidité permanente totale</w:t>
            </w:r>
          </w:p>
        </w:tc>
        <w:tc>
          <w:tcPr>
            <w:tcW w:w="3544" w:type="dxa"/>
          </w:tcPr>
          <w:p w14:paraId="1F47EACE" w14:textId="042233B0"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4</w:t>
            </w:r>
            <w:r w:rsidR="00474DCD">
              <w:rPr>
                <w:rFonts w:asciiTheme="minorHAnsi" w:hAnsiTheme="minorHAnsi" w:cstheme="minorHAnsi"/>
              </w:rPr>
              <w:t>8</w:t>
            </w:r>
            <w:r w:rsidRPr="00474DCD">
              <w:rPr>
                <w:rFonts w:asciiTheme="minorHAnsi" w:hAnsiTheme="minorHAnsi" w:cstheme="minorHAnsi"/>
              </w:rPr>
              <w:t>0% du PASS*</w:t>
            </w:r>
          </w:p>
        </w:tc>
      </w:tr>
      <w:tr w:rsidR="001165A6" w:rsidRPr="00260900" w14:paraId="3A809C6E" w14:textId="77777777" w:rsidTr="001165A6">
        <w:tc>
          <w:tcPr>
            <w:tcW w:w="7513" w:type="dxa"/>
            <w:gridSpan w:val="2"/>
          </w:tcPr>
          <w:p w14:paraId="316994DC" w14:textId="60841866"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Réductible en cas d’</w:t>
            </w:r>
            <w:r w:rsidR="00FA4B8D">
              <w:rPr>
                <w:rFonts w:asciiTheme="minorHAnsi" w:hAnsiTheme="minorHAnsi" w:cstheme="minorHAnsi"/>
              </w:rPr>
              <w:t>I</w:t>
            </w:r>
            <w:r w:rsidRPr="00474DCD">
              <w:rPr>
                <w:rFonts w:asciiTheme="minorHAnsi" w:hAnsiTheme="minorHAnsi" w:cstheme="minorHAnsi"/>
              </w:rPr>
              <w:t>nvalidité permanente partielle selon le barème prévu par le contrat d’assurance</w:t>
            </w:r>
          </w:p>
        </w:tc>
      </w:tr>
    </w:tbl>
    <w:p w14:paraId="72FE0000" w14:textId="77777777" w:rsidR="001165A6" w:rsidRPr="00474DCD" w:rsidRDefault="001165A6" w:rsidP="001165A6">
      <w:pPr>
        <w:spacing w:line="240" w:lineRule="atLeast"/>
        <w:rPr>
          <w:rFonts w:asciiTheme="minorHAnsi" w:hAnsiTheme="minorHAnsi" w:cstheme="minorHAnsi"/>
        </w:rPr>
      </w:pPr>
    </w:p>
    <w:p w14:paraId="1552EA40" w14:textId="7DADA48E"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 xml:space="preserve">*PASS : </w:t>
      </w:r>
      <w:r w:rsidR="000A7CEB">
        <w:rPr>
          <w:rFonts w:asciiTheme="minorHAnsi" w:hAnsiTheme="minorHAnsi" w:cstheme="minorHAnsi"/>
        </w:rPr>
        <w:t>p</w:t>
      </w:r>
      <w:r w:rsidRPr="00474DCD">
        <w:rPr>
          <w:rFonts w:asciiTheme="minorHAnsi" w:hAnsiTheme="minorHAnsi" w:cstheme="minorHAnsi"/>
        </w:rPr>
        <w:t xml:space="preserve">lafond annuel de la Sécurité sociale, en vigueur à la date de l’accident </w:t>
      </w:r>
    </w:p>
    <w:p w14:paraId="28F1629B" w14:textId="77777777" w:rsidR="001165A6" w:rsidRPr="00474DCD" w:rsidRDefault="001165A6" w:rsidP="001165A6">
      <w:pPr>
        <w:spacing w:line="240" w:lineRule="atLeast"/>
        <w:rPr>
          <w:rFonts w:asciiTheme="minorHAnsi" w:hAnsiTheme="minorHAnsi" w:cstheme="minorHAnsi"/>
        </w:rPr>
      </w:pPr>
    </w:p>
    <w:p w14:paraId="4F60A77A" w14:textId="77777777" w:rsidR="001165A6" w:rsidRPr="00474DCD" w:rsidRDefault="001165A6" w:rsidP="001165A6">
      <w:pPr>
        <w:spacing w:line="240" w:lineRule="atLeast"/>
        <w:rPr>
          <w:rFonts w:asciiTheme="minorHAnsi" w:hAnsiTheme="minorHAnsi" w:cstheme="minorHAnsi"/>
        </w:rPr>
      </w:pPr>
    </w:p>
    <w:p w14:paraId="4A05E4FC" w14:textId="77777777" w:rsidR="001165A6" w:rsidRPr="00474DCD" w:rsidRDefault="001165A6" w:rsidP="001165A6">
      <w:pPr>
        <w:pStyle w:val="Titreniv2"/>
        <w:numPr>
          <w:ilvl w:val="0"/>
          <w:numId w:val="0"/>
        </w:numPr>
        <w:ind w:left="705" w:hanging="705"/>
        <w:rPr>
          <w:rFonts w:asciiTheme="minorHAnsi" w:hAnsiTheme="minorHAnsi" w:cstheme="minorHAnsi"/>
        </w:rPr>
      </w:pPr>
      <w:bookmarkStart w:id="157" w:name="_Toc390794194"/>
      <w:bookmarkStart w:id="158" w:name="_Toc391026067"/>
      <w:bookmarkStart w:id="159" w:name="_Toc391026430"/>
      <w:bookmarkStart w:id="160" w:name="_Toc394320443"/>
      <w:bookmarkStart w:id="161" w:name="_Toc193719818"/>
      <w:r w:rsidRPr="00474DCD">
        <w:rPr>
          <w:rFonts w:asciiTheme="minorHAnsi" w:hAnsiTheme="minorHAnsi" w:cstheme="minorHAnsi"/>
        </w:rPr>
        <w:t>Régime optionnel</w:t>
      </w:r>
      <w:bookmarkEnd w:id="157"/>
      <w:bookmarkEnd w:id="158"/>
      <w:bookmarkEnd w:id="159"/>
      <w:bookmarkEnd w:id="160"/>
      <w:bookmarkEnd w:id="161"/>
    </w:p>
    <w:p w14:paraId="5F2E8670" w14:textId="77777777" w:rsidR="001165A6" w:rsidRPr="00474DCD" w:rsidRDefault="001165A6" w:rsidP="001165A6">
      <w:pPr>
        <w:pStyle w:val="Titreniv2"/>
        <w:numPr>
          <w:ilvl w:val="0"/>
          <w:numId w:val="0"/>
        </w:numPr>
        <w:ind w:left="705" w:hanging="705"/>
        <w:rPr>
          <w:rFonts w:asciiTheme="minorHAnsi" w:hAnsiTheme="minorHAnsi" w:cstheme="minorHAnsi"/>
        </w:rPr>
      </w:pPr>
    </w:p>
    <w:p w14:paraId="16E8704D" w14:textId="77777777"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 xml:space="preserve">Les garanties du régime optionnel sont acquises exclusivement au cours de la vie privée, dans le monde entier : </w:t>
      </w:r>
    </w:p>
    <w:tbl>
      <w:tblPr>
        <w:tblW w:w="0" w:type="auto"/>
        <w:tblInd w:w="1384" w:type="dxa"/>
        <w:tblLook w:val="04A0" w:firstRow="1" w:lastRow="0" w:firstColumn="1" w:lastColumn="0" w:noHBand="0" w:noVBand="1"/>
      </w:tblPr>
      <w:tblGrid>
        <w:gridCol w:w="3969"/>
        <w:gridCol w:w="3544"/>
      </w:tblGrid>
      <w:tr w:rsidR="001165A6" w:rsidRPr="00260900" w14:paraId="714A1C48" w14:textId="77777777" w:rsidTr="001165A6">
        <w:trPr>
          <w:trHeight w:val="483"/>
        </w:trPr>
        <w:tc>
          <w:tcPr>
            <w:tcW w:w="3969" w:type="dxa"/>
          </w:tcPr>
          <w:p w14:paraId="6E28E5E1" w14:textId="77777777"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 xml:space="preserve">Décès </w:t>
            </w:r>
          </w:p>
        </w:tc>
        <w:tc>
          <w:tcPr>
            <w:tcW w:w="3544" w:type="dxa"/>
          </w:tcPr>
          <w:p w14:paraId="3207D383" w14:textId="2F25A488"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4</w:t>
            </w:r>
            <w:r w:rsidR="00474DCD">
              <w:rPr>
                <w:rFonts w:asciiTheme="minorHAnsi" w:hAnsiTheme="minorHAnsi" w:cstheme="minorHAnsi"/>
              </w:rPr>
              <w:t>8</w:t>
            </w:r>
            <w:r w:rsidRPr="00474DCD">
              <w:rPr>
                <w:rFonts w:asciiTheme="minorHAnsi" w:hAnsiTheme="minorHAnsi" w:cstheme="minorHAnsi"/>
              </w:rPr>
              <w:t xml:space="preserve">0% du PASS* </w:t>
            </w:r>
          </w:p>
        </w:tc>
      </w:tr>
      <w:tr w:rsidR="001165A6" w:rsidRPr="00260900" w14:paraId="71BE271E" w14:textId="77777777" w:rsidTr="001165A6">
        <w:trPr>
          <w:trHeight w:val="231"/>
        </w:trPr>
        <w:tc>
          <w:tcPr>
            <w:tcW w:w="3969" w:type="dxa"/>
          </w:tcPr>
          <w:p w14:paraId="432BF23D" w14:textId="77777777"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Invalidité permanente totale</w:t>
            </w:r>
          </w:p>
        </w:tc>
        <w:tc>
          <w:tcPr>
            <w:tcW w:w="3544" w:type="dxa"/>
          </w:tcPr>
          <w:p w14:paraId="07F8E036" w14:textId="5225CBB7" w:rsidR="001165A6" w:rsidRPr="00474DCD" w:rsidRDefault="00F2187C" w:rsidP="001165A6">
            <w:pPr>
              <w:spacing w:line="240" w:lineRule="atLeast"/>
              <w:rPr>
                <w:rFonts w:asciiTheme="minorHAnsi" w:hAnsiTheme="minorHAnsi" w:cstheme="minorHAnsi"/>
              </w:rPr>
            </w:pPr>
            <w:r w:rsidRPr="00474DCD">
              <w:rPr>
                <w:rFonts w:asciiTheme="minorHAnsi" w:hAnsiTheme="minorHAnsi" w:cstheme="minorHAnsi"/>
                <w:strike/>
              </w:rPr>
              <w:t>4</w:t>
            </w:r>
            <w:r w:rsidR="00474DCD">
              <w:rPr>
                <w:rFonts w:asciiTheme="minorHAnsi" w:hAnsiTheme="minorHAnsi" w:cstheme="minorHAnsi"/>
              </w:rPr>
              <w:t>8</w:t>
            </w:r>
            <w:r w:rsidR="001165A6" w:rsidRPr="00474DCD">
              <w:rPr>
                <w:rFonts w:asciiTheme="minorHAnsi" w:hAnsiTheme="minorHAnsi" w:cstheme="minorHAnsi"/>
              </w:rPr>
              <w:t>0% du PASS*</w:t>
            </w:r>
          </w:p>
        </w:tc>
      </w:tr>
      <w:tr w:rsidR="001165A6" w:rsidRPr="00260900" w14:paraId="54492E96" w14:textId="77777777" w:rsidTr="001165A6">
        <w:tc>
          <w:tcPr>
            <w:tcW w:w="7513" w:type="dxa"/>
            <w:gridSpan w:val="2"/>
          </w:tcPr>
          <w:p w14:paraId="26EFB03F" w14:textId="6F66B9B6"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Réductible en cas d’</w:t>
            </w:r>
            <w:r w:rsidR="00FA4B8D">
              <w:rPr>
                <w:rFonts w:asciiTheme="minorHAnsi" w:hAnsiTheme="minorHAnsi" w:cstheme="minorHAnsi"/>
              </w:rPr>
              <w:t>I</w:t>
            </w:r>
            <w:r w:rsidRPr="00474DCD">
              <w:rPr>
                <w:rFonts w:asciiTheme="minorHAnsi" w:hAnsiTheme="minorHAnsi" w:cstheme="minorHAnsi"/>
              </w:rPr>
              <w:t>nvalidité permanente partielle selon le barème prévu par le contrat d’assurance</w:t>
            </w:r>
          </w:p>
        </w:tc>
      </w:tr>
    </w:tbl>
    <w:p w14:paraId="168D1832" w14:textId="77777777" w:rsidR="001165A6" w:rsidRPr="00474DCD" w:rsidRDefault="001165A6" w:rsidP="001165A6">
      <w:pPr>
        <w:spacing w:line="240" w:lineRule="atLeast"/>
        <w:rPr>
          <w:rFonts w:asciiTheme="minorHAnsi" w:hAnsiTheme="minorHAnsi" w:cstheme="minorHAnsi"/>
        </w:rPr>
      </w:pPr>
    </w:p>
    <w:p w14:paraId="3DE5F8A0" w14:textId="04F7EDBF" w:rsidR="001165A6" w:rsidRPr="00474DCD" w:rsidRDefault="001165A6" w:rsidP="001165A6">
      <w:pPr>
        <w:spacing w:line="240" w:lineRule="atLeast"/>
        <w:rPr>
          <w:rFonts w:asciiTheme="minorHAnsi" w:hAnsiTheme="minorHAnsi" w:cstheme="minorHAnsi"/>
        </w:rPr>
      </w:pPr>
      <w:r w:rsidRPr="00474DCD">
        <w:rPr>
          <w:rFonts w:asciiTheme="minorHAnsi" w:hAnsiTheme="minorHAnsi" w:cstheme="minorHAnsi"/>
        </w:rPr>
        <w:t xml:space="preserve">*PASS : </w:t>
      </w:r>
      <w:r w:rsidR="000A7CEB">
        <w:rPr>
          <w:rFonts w:asciiTheme="minorHAnsi" w:hAnsiTheme="minorHAnsi" w:cstheme="minorHAnsi"/>
        </w:rPr>
        <w:t>p</w:t>
      </w:r>
      <w:r w:rsidRPr="00474DCD">
        <w:rPr>
          <w:rFonts w:asciiTheme="minorHAnsi" w:hAnsiTheme="minorHAnsi" w:cstheme="minorHAnsi"/>
        </w:rPr>
        <w:t xml:space="preserve">lafond annuel de la Sécurité sociale, en vigueur à la date de l’accident </w:t>
      </w:r>
    </w:p>
    <w:p w14:paraId="3A7FF063" w14:textId="77777777" w:rsidR="001165A6" w:rsidRPr="00474DCD" w:rsidRDefault="001165A6" w:rsidP="001165A6">
      <w:pPr>
        <w:spacing w:line="240" w:lineRule="atLeast"/>
        <w:rPr>
          <w:rFonts w:asciiTheme="minorHAnsi" w:hAnsiTheme="minorHAnsi" w:cstheme="minorHAnsi"/>
        </w:rPr>
      </w:pPr>
    </w:p>
    <w:p w14:paraId="5935CCC5" w14:textId="77777777" w:rsidR="001165A6" w:rsidRPr="00474DCD" w:rsidRDefault="001165A6" w:rsidP="001165A6">
      <w:pPr>
        <w:pStyle w:val="Titreniv0"/>
        <w:rPr>
          <w:rFonts w:asciiTheme="minorHAnsi" w:hAnsiTheme="minorHAnsi" w:cstheme="minorHAnsi"/>
        </w:rPr>
      </w:pPr>
      <w:r w:rsidRPr="00474DCD">
        <w:rPr>
          <w:rFonts w:asciiTheme="minorHAnsi" w:hAnsiTheme="minorHAnsi" w:cstheme="minorHAnsi"/>
        </w:rPr>
        <w:br w:type="page"/>
      </w:r>
    </w:p>
    <w:p w14:paraId="7FFD945A" w14:textId="77777777" w:rsidR="001165A6" w:rsidRPr="00474DCD" w:rsidRDefault="001165A6" w:rsidP="001165A6">
      <w:pPr>
        <w:pStyle w:val="Titreniv0"/>
        <w:pBdr>
          <w:top w:val="single" w:sz="4" w:space="1" w:color="auto"/>
          <w:left w:val="single" w:sz="4" w:space="4" w:color="auto"/>
          <w:bottom w:val="single" w:sz="4" w:space="1" w:color="auto"/>
          <w:right w:val="single" w:sz="4" w:space="4" w:color="auto"/>
        </w:pBdr>
        <w:rPr>
          <w:rFonts w:asciiTheme="minorHAnsi" w:hAnsiTheme="minorHAnsi" w:cstheme="minorHAnsi"/>
          <w:b w:val="0"/>
        </w:rPr>
      </w:pPr>
      <w:bookmarkStart w:id="162" w:name="_Toc193719819"/>
      <w:r w:rsidRPr="00474DCD">
        <w:rPr>
          <w:rFonts w:asciiTheme="minorHAnsi" w:hAnsiTheme="minorHAnsi" w:cstheme="minorHAnsi"/>
          <w:b w:val="0"/>
        </w:rPr>
        <w:lastRenderedPageBreak/>
        <w:t>Annexe 3 : Liste des sociétés détenues directement ou indirectement à 50% par SAFRAN ayant demandé à bénéficier de l’Accord</w:t>
      </w:r>
      <w:bookmarkEnd w:id="162"/>
    </w:p>
    <w:p w14:paraId="3E314B63" w14:textId="77777777" w:rsidR="001165A6" w:rsidRPr="00474DCD" w:rsidRDefault="001165A6" w:rsidP="001165A6">
      <w:pPr>
        <w:pStyle w:val="Titreniv0"/>
        <w:rPr>
          <w:rFonts w:asciiTheme="minorHAnsi" w:hAnsiTheme="minorHAnsi" w:cstheme="minorHAnsi"/>
        </w:rPr>
      </w:pPr>
    </w:p>
    <w:p w14:paraId="1B43E771" w14:textId="77777777" w:rsidR="00F2187C" w:rsidRPr="00474DCD" w:rsidRDefault="00F2187C" w:rsidP="001165A6">
      <w:pPr>
        <w:pStyle w:val="Titreniv0"/>
        <w:rPr>
          <w:rFonts w:ascii="Helvetica" w:hAnsi="Helvetica"/>
        </w:rPr>
      </w:pPr>
    </w:p>
    <w:p w14:paraId="17129C4A" w14:textId="77777777" w:rsidR="00F2187C" w:rsidRPr="00474DCD" w:rsidRDefault="00F2187C" w:rsidP="001165A6">
      <w:pPr>
        <w:pStyle w:val="Titreniv0"/>
        <w:rPr>
          <w:rFonts w:ascii="Helvetica" w:hAnsi="Helvetica"/>
        </w:rPr>
      </w:pPr>
    </w:p>
    <w:p w14:paraId="096B7660" w14:textId="546F7C8C" w:rsidR="001165A6" w:rsidRDefault="002240C9" w:rsidP="001165A6">
      <w:pPr>
        <w:pStyle w:val="Sansinterligne"/>
        <w:numPr>
          <w:ilvl w:val="0"/>
          <w:numId w:val="32"/>
        </w:numPr>
        <w:spacing w:line="480" w:lineRule="auto"/>
        <w:rPr>
          <w:rFonts w:asciiTheme="minorHAnsi" w:hAnsiTheme="minorHAnsi" w:cstheme="minorHAnsi"/>
          <w:sz w:val="20"/>
          <w:szCs w:val="20"/>
        </w:rPr>
      </w:pPr>
      <w:r w:rsidRPr="00F51625">
        <w:rPr>
          <w:rFonts w:asciiTheme="minorHAnsi" w:hAnsiTheme="minorHAnsi" w:cstheme="minorHAnsi"/>
          <w:sz w:val="20"/>
          <w:szCs w:val="20"/>
        </w:rPr>
        <w:t>Safran Martin Baker</w:t>
      </w:r>
      <w:r w:rsidR="009B09EB">
        <w:rPr>
          <w:rFonts w:asciiTheme="minorHAnsi" w:hAnsiTheme="minorHAnsi" w:cstheme="minorHAnsi"/>
          <w:sz w:val="20"/>
          <w:szCs w:val="20"/>
        </w:rPr>
        <w:t xml:space="preserve"> France</w:t>
      </w:r>
    </w:p>
    <w:p w14:paraId="3A86692B" w14:textId="57038227" w:rsidR="003320B4" w:rsidRPr="00474DCD" w:rsidRDefault="003320B4" w:rsidP="001165A6">
      <w:pPr>
        <w:pStyle w:val="Sansinterligne"/>
        <w:numPr>
          <w:ilvl w:val="0"/>
          <w:numId w:val="32"/>
        </w:numPr>
        <w:spacing w:line="480" w:lineRule="auto"/>
        <w:rPr>
          <w:rFonts w:asciiTheme="minorHAnsi" w:hAnsiTheme="minorHAnsi" w:cstheme="minorHAnsi"/>
          <w:sz w:val="20"/>
          <w:szCs w:val="20"/>
        </w:rPr>
      </w:pPr>
      <w:proofErr w:type="spellStart"/>
      <w:r>
        <w:rPr>
          <w:rFonts w:asciiTheme="minorHAnsi" w:hAnsiTheme="minorHAnsi" w:cstheme="minorHAnsi"/>
          <w:sz w:val="20"/>
          <w:szCs w:val="20"/>
        </w:rPr>
        <w:t>Ceramic</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Coating</w:t>
      </w:r>
      <w:proofErr w:type="spellEnd"/>
      <w:r>
        <w:rPr>
          <w:rFonts w:asciiTheme="minorHAnsi" w:hAnsiTheme="minorHAnsi" w:cstheme="minorHAnsi"/>
          <w:sz w:val="20"/>
          <w:szCs w:val="20"/>
        </w:rPr>
        <w:t xml:space="preserve"> Center</w:t>
      </w:r>
    </w:p>
    <w:p w14:paraId="7AA8EC55" w14:textId="77777777" w:rsidR="001165A6" w:rsidRPr="00474DCD" w:rsidRDefault="001165A6" w:rsidP="001165A6">
      <w:pPr>
        <w:pStyle w:val="Titreniv0"/>
        <w:rPr>
          <w:rFonts w:asciiTheme="minorHAnsi" w:hAnsiTheme="minorHAnsi" w:cstheme="minorHAnsi"/>
        </w:rPr>
      </w:pPr>
    </w:p>
    <w:p w14:paraId="3A3EBAFE" w14:textId="03CAE6B1" w:rsidR="005C21B9" w:rsidRPr="00474DCD" w:rsidRDefault="005C21B9" w:rsidP="001165A6">
      <w:pPr>
        <w:pStyle w:val="Corpsdetexte2"/>
        <w:rPr>
          <w:rFonts w:asciiTheme="minorHAnsi" w:hAnsiTheme="minorHAnsi" w:cstheme="minorHAnsi"/>
          <w:sz w:val="20"/>
        </w:rPr>
      </w:pPr>
    </w:p>
    <w:sectPr w:rsidR="005C21B9" w:rsidRPr="00474DCD" w:rsidSect="00E870C2">
      <w:headerReference w:type="even" r:id="rId14"/>
      <w:headerReference w:type="default" r:id="rId15"/>
      <w:footerReference w:type="even" r:id="rId16"/>
      <w:footerReference w:type="default" r:id="rId17"/>
      <w:footerReference w:type="first" r:id="rId18"/>
      <w:type w:val="continuous"/>
      <w:pgSz w:w="11906" w:h="16838"/>
      <w:pgMar w:top="1418" w:right="1134" w:bottom="1418" w:left="1134" w:header="720" w:footer="450" w:gutter="0"/>
      <w:cols w:space="72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5FFC" w14:textId="77777777" w:rsidR="00FE15EA" w:rsidRDefault="00FE15EA">
      <w:r>
        <w:separator/>
      </w:r>
    </w:p>
  </w:endnote>
  <w:endnote w:type="continuationSeparator" w:id="0">
    <w:p w14:paraId="74ADB453" w14:textId="77777777" w:rsidR="00FE15EA" w:rsidRDefault="00FE1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9062C" w14:textId="58CB9600" w:rsidR="00386303" w:rsidRPr="002240C9" w:rsidRDefault="00386303" w:rsidP="001238DF">
    <w:pPr>
      <w:pStyle w:val="Pieddepage"/>
      <w:tabs>
        <w:tab w:val="clear" w:pos="9072"/>
        <w:tab w:val="right" w:pos="9639"/>
      </w:tabs>
      <w:rPr>
        <w:rStyle w:val="Numrodepage"/>
        <w:rFonts w:ascii="Helvetica" w:hAnsi="Helvetica"/>
        <w:b/>
        <w:smallCaps/>
      </w:rPr>
    </w:pPr>
    <w:r>
      <w:rPr>
        <w:rFonts w:ascii="Helvetica" w:hAnsi="Helvetica"/>
        <w:b/>
        <w:smallCaps/>
        <w:sz w:val="16"/>
      </w:rPr>
      <w:t>AVENANT N°</w:t>
    </w:r>
    <w:r w:rsidR="00C9589D">
      <w:rPr>
        <w:rFonts w:ascii="Helvetica" w:hAnsi="Helvetica"/>
        <w:b/>
        <w:smallCaps/>
        <w:sz w:val="16"/>
      </w:rPr>
      <w:t>10</w:t>
    </w:r>
    <w:r>
      <w:rPr>
        <w:rFonts w:ascii="Helvetica" w:hAnsi="Helvetica"/>
        <w:b/>
        <w:smallCaps/>
        <w:sz w:val="16"/>
      </w:rPr>
      <w:t xml:space="preserve"> A L’ACCORD RELATIF AUX GARANTIES DECES ET INVALIDITE ACCIDENTELS</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C63D52">
      <w:rPr>
        <w:rFonts w:ascii="Helvetica" w:hAnsi="Helvetica"/>
        <w:b/>
        <w:smallCaps/>
        <w:noProof/>
      </w:rPr>
      <w:t>12</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C63D52">
      <w:rPr>
        <w:rFonts w:ascii="Helvetica" w:hAnsi="Helvetica"/>
        <w:b/>
        <w:smallCaps/>
        <w:noProof/>
      </w:rPr>
      <w:t>14</w:t>
    </w:r>
    <w:r>
      <w:rPr>
        <w:rFonts w:ascii="Helvetica" w:hAnsi="Helvetica"/>
        <w:b/>
        <w:smallCap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F034" w14:textId="79F45CBB" w:rsidR="00386303" w:rsidRPr="002240C9" w:rsidRDefault="00386303">
    <w:pPr>
      <w:pStyle w:val="Pieddepage"/>
      <w:tabs>
        <w:tab w:val="clear" w:pos="9072"/>
        <w:tab w:val="right" w:pos="9639"/>
      </w:tabs>
      <w:rPr>
        <w:rStyle w:val="Numrodepage"/>
        <w:rFonts w:ascii="Helvetica" w:hAnsi="Helvetica"/>
        <w:b/>
        <w:smallCaps/>
      </w:rPr>
    </w:pPr>
    <w:r>
      <w:rPr>
        <w:rFonts w:ascii="Helvetica" w:hAnsi="Helvetica"/>
        <w:b/>
        <w:smallCaps/>
        <w:sz w:val="16"/>
      </w:rPr>
      <w:t>AVENANT N°</w:t>
    </w:r>
    <w:r w:rsidR="00C9589D">
      <w:rPr>
        <w:rFonts w:ascii="Helvetica" w:hAnsi="Helvetica"/>
        <w:b/>
        <w:smallCaps/>
        <w:sz w:val="16"/>
      </w:rPr>
      <w:t>10</w:t>
    </w:r>
    <w:r>
      <w:rPr>
        <w:rFonts w:ascii="Helvetica" w:hAnsi="Helvetica"/>
        <w:b/>
        <w:smallCaps/>
        <w:sz w:val="16"/>
      </w:rPr>
      <w:t xml:space="preserve"> A L’ACCORD RELATIF AUX GARANTIES DECES ET INVALIDITE ACCIDENTELS</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C63D52">
      <w:rPr>
        <w:rFonts w:ascii="Helvetica" w:hAnsi="Helvetica"/>
        <w:b/>
        <w:smallCaps/>
        <w:noProof/>
      </w:rPr>
      <w:t>13</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C63D52">
      <w:rPr>
        <w:rFonts w:ascii="Helvetica" w:hAnsi="Helvetica"/>
        <w:b/>
        <w:smallCaps/>
        <w:noProof/>
      </w:rPr>
      <w:t>14</w:t>
    </w:r>
    <w:r>
      <w:rPr>
        <w:rFonts w:ascii="Helvetica" w:hAnsi="Helvetica"/>
        <w:b/>
        <w:smallCap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9B24" w14:textId="2BF88B06" w:rsidR="00386303" w:rsidRPr="002240C9" w:rsidRDefault="00386303" w:rsidP="002E0906">
    <w:pPr>
      <w:pStyle w:val="Pieddepage"/>
      <w:tabs>
        <w:tab w:val="clear" w:pos="9072"/>
        <w:tab w:val="right" w:pos="9639"/>
      </w:tabs>
      <w:rPr>
        <w:rStyle w:val="Numrodepage"/>
        <w:rFonts w:ascii="Helvetica" w:hAnsi="Helvetica"/>
        <w:b/>
        <w:smallCaps/>
      </w:rPr>
    </w:pPr>
    <w:r>
      <w:rPr>
        <w:rFonts w:ascii="Helvetica" w:hAnsi="Helvetica"/>
        <w:b/>
        <w:smallCaps/>
        <w:sz w:val="16"/>
      </w:rPr>
      <w:t>AVENANT N°</w:t>
    </w:r>
    <w:r w:rsidR="00C9589D">
      <w:rPr>
        <w:rFonts w:ascii="Helvetica" w:hAnsi="Helvetica"/>
        <w:b/>
        <w:smallCaps/>
        <w:sz w:val="16"/>
      </w:rPr>
      <w:t>10</w:t>
    </w:r>
    <w:r>
      <w:rPr>
        <w:rFonts w:ascii="Helvetica" w:hAnsi="Helvetica"/>
        <w:b/>
        <w:smallCaps/>
        <w:sz w:val="16"/>
      </w:rPr>
      <w:t xml:space="preserve"> A L’ACCORD RELATIF AUX GARANTIES DECES ET INVALIDITES ACCIDENTELS</w:t>
    </w:r>
    <w:r>
      <w:rPr>
        <w:sz w:val="16"/>
      </w:rPr>
      <w:tab/>
    </w:r>
    <w:r>
      <w:rPr>
        <w:rFonts w:ascii="Helvetica" w:hAnsi="Helvetica"/>
        <w:b/>
        <w:smallCaps/>
      </w:rPr>
      <w:t xml:space="preserve">Page n° </w:t>
    </w:r>
    <w:r>
      <w:rPr>
        <w:rFonts w:ascii="Helvetica" w:hAnsi="Helvetica"/>
        <w:b/>
        <w:smallCaps/>
      </w:rPr>
      <w:fldChar w:fldCharType="begin"/>
    </w:r>
    <w:r>
      <w:rPr>
        <w:rFonts w:ascii="Helvetica" w:hAnsi="Helvetica"/>
        <w:b/>
        <w:smallCaps/>
      </w:rPr>
      <w:instrText xml:space="preserve"> PAGE </w:instrText>
    </w:r>
    <w:r>
      <w:rPr>
        <w:rFonts w:ascii="Helvetica" w:hAnsi="Helvetica"/>
        <w:b/>
        <w:smallCaps/>
      </w:rPr>
      <w:fldChar w:fldCharType="separate"/>
    </w:r>
    <w:r w:rsidR="00C63D52">
      <w:rPr>
        <w:rFonts w:ascii="Helvetica" w:hAnsi="Helvetica"/>
        <w:b/>
        <w:smallCaps/>
        <w:noProof/>
      </w:rPr>
      <w:t>1</w:t>
    </w:r>
    <w:r>
      <w:rPr>
        <w:rFonts w:ascii="Helvetica" w:hAnsi="Helvetica"/>
        <w:b/>
        <w:smallCaps/>
      </w:rPr>
      <w:fldChar w:fldCharType="end"/>
    </w:r>
    <w:r>
      <w:rPr>
        <w:rFonts w:ascii="Helvetica" w:hAnsi="Helvetica"/>
        <w:b/>
        <w:smallCaps/>
      </w:rPr>
      <w:t xml:space="preserve"> /</w:t>
    </w:r>
    <w:r>
      <w:rPr>
        <w:rFonts w:ascii="Helvetica" w:hAnsi="Helvetica"/>
        <w:b/>
        <w:smallCaps/>
      </w:rPr>
      <w:fldChar w:fldCharType="begin"/>
    </w:r>
    <w:r>
      <w:rPr>
        <w:rFonts w:ascii="Helvetica" w:hAnsi="Helvetica"/>
        <w:b/>
        <w:smallCaps/>
      </w:rPr>
      <w:instrText xml:space="preserve"> NUMPAGES </w:instrText>
    </w:r>
    <w:r>
      <w:rPr>
        <w:rFonts w:ascii="Helvetica" w:hAnsi="Helvetica"/>
        <w:b/>
        <w:smallCaps/>
      </w:rPr>
      <w:fldChar w:fldCharType="separate"/>
    </w:r>
    <w:r w:rsidR="00C63D52">
      <w:rPr>
        <w:rFonts w:ascii="Helvetica" w:hAnsi="Helvetica"/>
        <w:b/>
        <w:smallCaps/>
        <w:noProof/>
      </w:rPr>
      <w:t>14</w:t>
    </w:r>
    <w:r>
      <w:rPr>
        <w:rFonts w:ascii="Helvetica" w:hAnsi="Helvetica"/>
        <w:b/>
        <w:small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5D256" w14:textId="77777777" w:rsidR="00FE15EA" w:rsidRDefault="00FE15EA">
      <w:bookmarkStart w:id="0" w:name="_Hlk201928340"/>
      <w:bookmarkEnd w:id="0"/>
      <w:r>
        <w:separator/>
      </w:r>
    </w:p>
  </w:footnote>
  <w:footnote w:type="continuationSeparator" w:id="0">
    <w:p w14:paraId="45348FF0" w14:textId="77777777" w:rsidR="00FE15EA" w:rsidRDefault="00FE1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396C7" w14:textId="74E8D01E" w:rsidR="00386303" w:rsidRDefault="00386303" w:rsidP="003B4C65">
    <w:pPr>
      <w:divId w:val="1454598670"/>
      <w:rPr>
        <w:sz w:val="24"/>
        <w:szCs w:val="24"/>
      </w:rPr>
    </w:pPr>
    <w:bookmarkStart w:id="163" w:name="TITUS1HeaderEvenPages"/>
  </w:p>
  <w:bookmarkEnd w:id="163"/>
  <w:p w14:paraId="4E3DC753" w14:textId="7226F066" w:rsidR="00386303" w:rsidRDefault="00386303" w:rsidP="008B5E41">
    <w:pPr>
      <w:tabs>
        <w:tab w:val="left" w:pos="2171"/>
        <w:tab w:val="left" w:pos="4571"/>
        <w:tab w:val="center" w:pos="4819"/>
      </w:tabs>
      <w:divId w:val="162940130"/>
      <w:rPr>
        <w:sz w:val="24"/>
        <w:szCs w:val="24"/>
      </w:rPr>
    </w:pPr>
    <w:r>
      <w:t>  </w:t>
    </w:r>
  </w:p>
  <w:p w14:paraId="316A251F" w14:textId="4314BEEA" w:rsidR="00386303" w:rsidRDefault="00386303" w:rsidP="00677F76">
    <w:pPr>
      <w:divId w:val="656609935"/>
      <w:rPr>
        <w:sz w:val="24"/>
        <w:szCs w:val="24"/>
      </w:rPr>
    </w:pPr>
    <w:r>
      <w:t> </w:t>
    </w:r>
  </w:p>
  <w:p w14:paraId="2C27AE30" w14:textId="2954A06A" w:rsidR="00386303" w:rsidRDefault="00386303" w:rsidP="000146E8">
    <w:pPr>
      <w:divId w:val="379398638"/>
      <w:rPr>
        <w:sz w:val="24"/>
        <w:szCs w:val="24"/>
      </w:rPr>
    </w:pPr>
    <w:r>
      <w:t>  </w:t>
    </w:r>
  </w:p>
  <w:p w14:paraId="208A0297" w14:textId="6184DE99" w:rsidR="00386303" w:rsidRDefault="00386303" w:rsidP="00E31541">
    <w:pPr>
      <w:rPr>
        <w:rFonts w:ascii="Helvetica" w:hAnsi="Helvetica"/>
        <w:b/>
      </w:rPr>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6CBA3" w14:textId="25BCC554" w:rsidR="00386303" w:rsidRDefault="00E870C2" w:rsidP="008B5E41">
    <w:pPr>
      <w:jc w:val="center"/>
      <w:divId w:val="718240639"/>
      <w:rPr>
        <w:sz w:val="24"/>
        <w:szCs w:val="24"/>
      </w:rPr>
    </w:pPr>
    <w:r>
      <w:rPr>
        <w:noProof/>
      </w:rPr>
      <w:drawing>
        <wp:anchor distT="0" distB="0" distL="114300" distR="114300" simplePos="0" relativeHeight="251658240" behindDoc="1" locked="0" layoutInCell="1" allowOverlap="1" wp14:anchorId="3FDFDC72" wp14:editId="799B9000">
          <wp:simplePos x="0" y="0"/>
          <wp:positionH relativeFrom="column">
            <wp:posOffset>-269240</wp:posOffset>
          </wp:positionH>
          <wp:positionV relativeFrom="paragraph">
            <wp:posOffset>-101600</wp:posOffset>
          </wp:positionV>
          <wp:extent cx="1399540" cy="302260"/>
          <wp:effectExtent l="0" t="0" r="0" b="2540"/>
          <wp:wrapNone/>
          <wp:docPr id="621315788" name="Image 62131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540" cy="302260"/>
                  </a:xfrm>
                  <a:prstGeom prst="rect">
                    <a:avLst/>
                  </a:prstGeom>
                  <a:noFill/>
                  <a:ln>
                    <a:noFill/>
                  </a:ln>
                </pic:spPr>
              </pic:pic>
            </a:graphicData>
          </a:graphic>
        </wp:anchor>
      </w:drawing>
    </w:r>
  </w:p>
  <w:p w14:paraId="305C2FB9" w14:textId="42E6AD44" w:rsidR="00386303" w:rsidRDefault="00386303">
    <w:pPr>
      <w:divId w:val="325404136"/>
      <w:rPr>
        <w:sz w:val="24"/>
        <w:szCs w:val="24"/>
      </w:rPr>
    </w:pPr>
    <w:r>
      <w:t> </w:t>
    </w:r>
  </w:p>
  <w:p w14:paraId="67F5C8A3" w14:textId="53A2C06C" w:rsidR="00386303" w:rsidRDefault="00386303" w:rsidP="000146E8">
    <w:pPr>
      <w:divId w:val="1828131599"/>
      <w:rPr>
        <w:sz w:val="24"/>
        <w:szCs w:val="24"/>
      </w:rPr>
    </w:pPr>
    <w:r>
      <w:t> </w:t>
    </w:r>
  </w:p>
  <w:p w14:paraId="3A15E1AD" w14:textId="2E08263F" w:rsidR="00386303" w:rsidRDefault="00386303" w:rsidP="005714C8">
    <w:pPr>
      <w:rPr>
        <w:rFonts w:ascii="Helvetica" w:hAnsi="Helvetica"/>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34F5"/>
    <w:multiLevelType w:val="hybridMultilevel"/>
    <w:tmpl w:val="36C6A4C4"/>
    <w:lvl w:ilvl="0" w:tplc="685856F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167866"/>
    <w:multiLevelType w:val="multilevel"/>
    <w:tmpl w:val="FB70BE5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8699B"/>
    <w:multiLevelType w:val="hybridMultilevel"/>
    <w:tmpl w:val="DB9A279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7750C9"/>
    <w:multiLevelType w:val="hybridMultilevel"/>
    <w:tmpl w:val="9AB81742"/>
    <w:lvl w:ilvl="0" w:tplc="59BA8946">
      <w:start w:val="1"/>
      <w:numFmt w:val="bullet"/>
      <w:lvlText w:val=""/>
      <w:lvlJc w:val="left"/>
      <w:pPr>
        <w:tabs>
          <w:tab w:val="num" w:pos="720"/>
        </w:tabs>
        <w:ind w:left="720" w:hanging="360"/>
      </w:pPr>
      <w:rPr>
        <w:rFonts w:ascii="Symbol" w:hAnsi="Symbol" w:hint="default"/>
        <w:color w:val="auto"/>
      </w:rPr>
    </w:lvl>
    <w:lvl w:ilvl="1" w:tplc="EC9A7B46">
      <w:start w:val="1"/>
      <w:numFmt w:val="bullet"/>
      <w:lvlText w:val=""/>
      <w:lvlJc w:val="left"/>
      <w:pPr>
        <w:tabs>
          <w:tab w:val="num" w:pos="1440"/>
        </w:tabs>
        <w:ind w:left="1440" w:hanging="360"/>
      </w:pPr>
      <w:rPr>
        <w:rFonts w:ascii="Symbol" w:hAnsi="Symbol" w:hint="default"/>
      </w:rPr>
    </w:lvl>
    <w:lvl w:ilvl="2" w:tplc="9B2C58DC" w:tentative="1">
      <w:start w:val="1"/>
      <w:numFmt w:val="bullet"/>
      <w:lvlText w:val=""/>
      <w:lvlJc w:val="left"/>
      <w:pPr>
        <w:tabs>
          <w:tab w:val="num" w:pos="2160"/>
        </w:tabs>
        <w:ind w:left="2160" w:hanging="360"/>
      </w:pPr>
      <w:rPr>
        <w:rFonts w:ascii="Wingdings" w:hAnsi="Wingdings" w:hint="default"/>
      </w:rPr>
    </w:lvl>
    <w:lvl w:ilvl="3" w:tplc="89EA5132" w:tentative="1">
      <w:start w:val="1"/>
      <w:numFmt w:val="bullet"/>
      <w:lvlText w:val=""/>
      <w:lvlJc w:val="left"/>
      <w:pPr>
        <w:tabs>
          <w:tab w:val="num" w:pos="2880"/>
        </w:tabs>
        <w:ind w:left="2880" w:hanging="360"/>
      </w:pPr>
      <w:rPr>
        <w:rFonts w:ascii="Symbol" w:hAnsi="Symbol" w:hint="default"/>
      </w:rPr>
    </w:lvl>
    <w:lvl w:ilvl="4" w:tplc="597699A2" w:tentative="1">
      <w:start w:val="1"/>
      <w:numFmt w:val="bullet"/>
      <w:lvlText w:val="o"/>
      <w:lvlJc w:val="left"/>
      <w:pPr>
        <w:tabs>
          <w:tab w:val="num" w:pos="3600"/>
        </w:tabs>
        <w:ind w:left="3600" w:hanging="360"/>
      </w:pPr>
      <w:rPr>
        <w:rFonts w:ascii="Courier New" w:hAnsi="Courier New" w:hint="default"/>
      </w:rPr>
    </w:lvl>
    <w:lvl w:ilvl="5" w:tplc="7B8C307E" w:tentative="1">
      <w:start w:val="1"/>
      <w:numFmt w:val="bullet"/>
      <w:lvlText w:val=""/>
      <w:lvlJc w:val="left"/>
      <w:pPr>
        <w:tabs>
          <w:tab w:val="num" w:pos="4320"/>
        </w:tabs>
        <w:ind w:left="4320" w:hanging="360"/>
      </w:pPr>
      <w:rPr>
        <w:rFonts w:ascii="Wingdings" w:hAnsi="Wingdings" w:hint="default"/>
      </w:rPr>
    </w:lvl>
    <w:lvl w:ilvl="6" w:tplc="D478B87E" w:tentative="1">
      <w:start w:val="1"/>
      <w:numFmt w:val="bullet"/>
      <w:lvlText w:val=""/>
      <w:lvlJc w:val="left"/>
      <w:pPr>
        <w:tabs>
          <w:tab w:val="num" w:pos="5040"/>
        </w:tabs>
        <w:ind w:left="5040" w:hanging="360"/>
      </w:pPr>
      <w:rPr>
        <w:rFonts w:ascii="Symbol" w:hAnsi="Symbol" w:hint="default"/>
      </w:rPr>
    </w:lvl>
    <w:lvl w:ilvl="7" w:tplc="63E6CC1A" w:tentative="1">
      <w:start w:val="1"/>
      <w:numFmt w:val="bullet"/>
      <w:lvlText w:val="o"/>
      <w:lvlJc w:val="left"/>
      <w:pPr>
        <w:tabs>
          <w:tab w:val="num" w:pos="5760"/>
        </w:tabs>
        <w:ind w:left="5760" w:hanging="360"/>
      </w:pPr>
      <w:rPr>
        <w:rFonts w:ascii="Courier New" w:hAnsi="Courier New" w:hint="default"/>
      </w:rPr>
    </w:lvl>
    <w:lvl w:ilvl="8" w:tplc="9510FCE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E86366"/>
    <w:multiLevelType w:val="hybridMultilevel"/>
    <w:tmpl w:val="6B52C0DA"/>
    <w:lvl w:ilvl="0" w:tplc="A0F66EA0">
      <w:start w:val="1"/>
      <w:numFmt w:val="bullet"/>
      <w:lvlText w:val=""/>
      <w:lvlJc w:val="left"/>
      <w:pPr>
        <w:tabs>
          <w:tab w:val="num" w:pos="720"/>
        </w:tabs>
        <w:ind w:left="720" w:hanging="360"/>
      </w:pPr>
      <w:rPr>
        <w:rFonts w:ascii="Symbol" w:hAnsi="Symbol" w:hint="default"/>
        <w:color w:val="0099CC"/>
      </w:rPr>
    </w:lvl>
    <w:lvl w:ilvl="1" w:tplc="55168EFC">
      <w:start w:val="1"/>
      <w:numFmt w:val="bullet"/>
      <w:lvlText w:val=""/>
      <w:lvlJc w:val="left"/>
      <w:pPr>
        <w:tabs>
          <w:tab w:val="num" w:pos="1440"/>
        </w:tabs>
        <w:ind w:left="1440" w:hanging="360"/>
      </w:pPr>
      <w:rPr>
        <w:rFonts w:ascii="Symbol" w:hAnsi="Symbol" w:hint="default"/>
      </w:rPr>
    </w:lvl>
    <w:lvl w:ilvl="2" w:tplc="DADE0EE0" w:tentative="1">
      <w:start w:val="1"/>
      <w:numFmt w:val="bullet"/>
      <w:lvlText w:val=""/>
      <w:lvlJc w:val="left"/>
      <w:pPr>
        <w:tabs>
          <w:tab w:val="num" w:pos="2160"/>
        </w:tabs>
        <w:ind w:left="2160" w:hanging="360"/>
      </w:pPr>
      <w:rPr>
        <w:rFonts w:ascii="Wingdings" w:hAnsi="Wingdings" w:hint="default"/>
      </w:rPr>
    </w:lvl>
    <w:lvl w:ilvl="3" w:tplc="E8CA3ECC" w:tentative="1">
      <w:start w:val="1"/>
      <w:numFmt w:val="bullet"/>
      <w:lvlText w:val=""/>
      <w:lvlJc w:val="left"/>
      <w:pPr>
        <w:tabs>
          <w:tab w:val="num" w:pos="2880"/>
        </w:tabs>
        <w:ind w:left="2880" w:hanging="360"/>
      </w:pPr>
      <w:rPr>
        <w:rFonts w:ascii="Symbol" w:hAnsi="Symbol" w:hint="default"/>
      </w:rPr>
    </w:lvl>
    <w:lvl w:ilvl="4" w:tplc="8F3C6D18" w:tentative="1">
      <w:start w:val="1"/>
      <w:numFmt w:val="bullet"/>
      <w:lvlText w:val="o"/>
      <w:lvlJc w:val="left"/>
      <w:pPr>
        <w:tabs>
          <w:tab w:val="num" w:pos="3600"/>
        </w:tabs>
        <w:ind w:left="3600" w:hanging="360"/>
      </w:pPr>
      <w:rPr>
        <w:rFonts w:ascii="Courier New" w:hAnsi="Courier New" w:hint="default"/>
      </w:rPr>
    </w:lvl>
    <w:lvl w:ilvl="5" w:tplc="93E8BBC2" w:tentative="1">
      <w:start w:val="1"/>
      <w:numFmt w:val="bullet"/>
      <w:lvlText w:val=""/>
      <w:lvlJc w:val="left"/>
      <w:pPr>
        <w:tabs>
          <w:tab w:val="num" w:pos="4320"/>
        </w:tabs>
        <w:ind w:left="4320" w:hanging="360"/>
      </w:pPr>
      <w:rPr>
        <w:rFonts w:ascii="Wingdings" w:hAnsi="Wingdings" w:hint="default"/>
      </w:rPr>
    </w:lvl>
    <w:lvl w:ilvl="6" w:tplc="AD948B14" w:tentative="1">
      <w:start w:val="1"/>
      <w:numFmt w:val="bullet"/>
      <w:lvlText w:val=""/>
      <w:lvlJc w:val="left"/>
      <w:pPr>
        <w:tabs>
          <w:tab w:val="num" w:pos="5040"/>
        </w:tabs>
        <w:ind w:left="5040" w:hanging="360"/>
      </w:pPr>
      <w:rPr>
        <w:rFonts w:ascii="Symbol" w:hAnsi="Symbol" w:hint="default"/>
      </w:rPr>
    </w:lvl>
    <w:lvl w:ilvl="7" w:tplc="FAF4F5A0" w:tentative="1">
      <w:start w:val="1"/>
      <w:numFmt w:val="bullet"/>
      <w:lvlText w:val="o"/>
      <w:lvlJc w:val="left"/>
      <w:pPr>
        <w:tabs>
          <w:tab w:val="num" w:pos="5760"/>
        </w:tabs>
        <w:ind w:left="5760" w:hanging="360"/>
      </w:pPr>
      <w:rPr>
        <w:rFonts w:ascii="Courier New" w:hAnsi="Courier New" w:hint="default"/>
      </w:rPr>
    </w:lvl>
    <w:lvl w:ilvl="8" w:tplc="9D10DAE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793F34"/>
    <w:multiLevelType w:val="hybridMultilevel"/>
    <w:tmpl w:val="6436D6AE"/>
    <w:lvl w:ilvl="0" w:tplc="04E4069C">
      <w:start w:val="1"/>
      <w:numFmt w:val="bullet"/>
      <w:lvlText w:val=""/>
      <w:lvlJc w:val="left"/>
      <w:pPr>
        <w:tabs>
          <w:tab w:val="num" w:pos="720"/>
        </w:tabs>
        <w:ind w:left="720" w:hanging="360"/>
      </w:pPr>
      <w:rPr>
        <w:rFonts w:ascii="Symbol" w:hAnsi="Symbol" w:hint="default"/>
        <w:color w:val="auto"/>
      </w:rPr>
    </w:lvl>
    <w:lvl w:ilvl="1" w:tplc="ED36BB04">
      <w:start w:val="1"/>
      <w:numFmt w:val="bullet"/>
      <w:lvlText w:val=""/>
      <w:lvlJc w:val="left"/>
      <w:pPr>
        <w:tabs>
          <w:tab w:val="num" w:pos="1440"/>
        </w:tabs>
        <w:ind w:left="1440" w:hanging="360"/>
      </w:pPr>
      <w:rPr>
        <w:rFonts w:ascii="Symbol" w:hAnsi="Symbol" w:hint="default"/>
      </w:rPr>
    </w:lvl>
    <w:lvl w:ilvl="2" w:tplc="3F68CF26" w:tentative="1">
      <w:start w:val="1"/>
      <w:numFmt w:val="bullet"/>
      <w:lvlText w:val=""/>
      <w:lvlJc w:val="left"/>
      <w:pPr>
        <w:tabs>
          <w:tab w:val="num" w:pos="2160"/>
        </w:tabs>
        <w:ind w:left="2160" w:hanging="360"/>
      </w:pPr>
      <w:rPr>
        <w:rFonts w:ascii="Wingdings" w:hAnsi="Wingdings" w:hint="default"/>
      </w:rPr>
    </w:lvl>
    <w:lvl w:ilvl="3" w:tplc="6B2AB292" w:tentative="1">
      <w:start w:val="1"/>
      <w:numFmt w:val="bullet"/>
      <w:lvlText w:val=""/>
      <w:lvlJc w:val="left"/>
      <w:pPr>
        <w:tabs>
          <w:tab w:val="num" w:pos="2880"/>
        </w:tabs>
        <w:ind w:left="2880" w:hanging="360"/>
      </w:pPr>
      <w:rPr>
        <w:rFonts w:ascii="Symbol" w:hAnsi="Symbol" w:hint="default"/>
      </w:rPr>
    </w:lvl>
    <w:lvl w:ilvl="4" w:tplc="29BEDFC4" w:tentative="1">
      <w:start w:val="1"/>
      <w:numFmt w:val="bullet"/>
      <w:lvlText w:val="o"/>
      <w:lvlJc w:val="left"/>
      <w:pPr>
        <w:tabs>
          <w:tab w:val="num" w:pos="3600"/>
        </w:tabs>
        <w:ind w:left="3600" w:hanging="360"/>
      </w:pPr>
      <w:rPr>
        <w:rFonts w:ascii="Courier New" w:hAnsi="Courier New" w:hint="default"/>
      </w:rPr>
    </w:lvl>
    <w:lvl w:ilvl="5" w:tplc="E99CC78E" w:tentative="1">
      <w:start w:val="1"/>
      <w:numFmt w:val="bullet"/>
      <w:lvlText w:val=""/>
      <w:lvlJc w:val="left"/>
      <w:pPr>
        <w:tabs>
          <w:tab w:val="num" w:pos="4320"/>
        </w:tabs>
        <w:ind w:left="4320" w:hanging="360"/>
      </w:pPr>
      <w:rPr>
        <w:rFonts w:ascii="Wingdings" w:hAnsi="Wingdings" w:hint="default"/>
      </w:rPr>
    </w:lvl>
    <w:lvl w:ilvl="6" w:tplc="2B4C698C" w:tentative="1">
      <w:start w:val="1"/>
      <w:numFmt w:val="bullet"/>
      <w:lvlText w:val=""/>
      <w:lvlJc w:val="left"/>
      <w:pPr>
        <w:tabs>
          <w:tab w:val="num" w:pos="5040"/>
        </w:tabs>
        <w:ind w:left="5040" w:hanging="360"/>
      </w:pPr>
      <w:rPr>
        <w:rFonts w:ascii="Symbol" w:hAnsi="Symbol" w:hint="default"/>
      </w:rPr>
    </w:lvl>
    <w:lvl w:ilvl="7" w:tplc="B5F4DE8E" w:tentative="1">
      <w:start w:val="1"/>
      <w:numFmt w:val="bullet"/>
      <w:lvlText w:val="o"/>
      <w:lvlJc w:val="left"/>
      <w:pPr>
        <w:tabs>
          <w:tab w:val="num" w:pos="5760"/>
        </w:tabs>
        <w:ind w:left="5760" w:hanging="360"/>
      </w:pPr>
      <w:rPr>
        <w:rFonts w:ascii="Courier New" w:hAnsi="Courier New" w:hint="default"/>
      </w:rPr>
    </w:lvl>
    <w:lvl w:ilvl="8" w:tplc="8BACAC9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A528B3"/>
    <w:multiLevelType w:val="hybridMultilevel"/>
    <w:tmpl w:val="C12671FC"/>
    <w:lvl w:ilvl="0" w:tplc="9BBC2AA6">
      <w:start w:val="3"/>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D86C4B"/>
    <w:multiLevelType w:val="hybridMultilevel"/>
    <w:tmpl w:val="6CC67D9E"/>
    <w:lvl w:ilvl="0" w:tplc="C6F664CC">
      <w:numFmt w:val="bullet"/>
      <w:lvlText w:val="-"/>
      <w:lvlJc w:val="left"/>
      <w:pPr>
        <w:ind w:left="72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282D46"/>
    <w:multiLevelType w:val="hybridMultilevel"/>
    <w:tmpl w:val="6F0A7298"/>
    <w:lvl w:ilvl="0" w:tplc="07163660">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DA16E9"/>
    <w:multiLevelType w:val="hybridMultilevel"/>
    <w:tmpl w:val="1E4A521A"/>
    <w:lvl w:ilvl="0" w:tplc="E0BE691A">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1EC474A2"/>
    <w:multiLevelType w:val="hybridMultilevel"/>
    <w:tmpl w:val="8964424A"/>
    <w:lvl w:ilvl="0" w:tplc="99D4E7BA">
      <w:start w:val="15"/>
      <w:numFmt w:val="bullet"/>
      <w:lvlText w:val="-"/>
      <w:lvlJc w:val="left"/>
      <w:pPr>
        <w:ind w:left="720" w:hanging="360"/>
      </w:pPr>
      <w:rPr>
        <w:rFonts w:ascii="Helvetica" w:eastAsia="Times New Roman"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9D3821"/>
    <w:multiLevelType w:val="singleLevel"/>
    <w:tmpl w:val="9BBC2AA6"/>
    <w:lvl w:ilvl="0">
      <w:start w:val="3"/>
      <w:numFmt w:val="bullet"/>
      <w:lvlText w:val="-"/>
      <w:lvlJc w:val="left"/>
      <w:pPr>
        <w:tabs>
          <w:tab w:val="num" w:pos="360"/>
        </w:tabs>
        <w:ind w:left="360" w:hanging="360"/>
      </w:pPr>
      <w:rPr>
        <w:rFonts w:ascii="Times New Roman" w:hAnsi="Times New Roman" w:hint="default"/>
      </w:rPr>
    </w:lvl>
  </w:abstractNum>
  <w:abstractNum w:abstractNumId="12" w15:restartNumberingAfterBreak="0">
    <w:nsid w:val="27F17361"/>
    <w:multiLevelType w:val="hybridMultilevel"/>
    <w:tmpl w:val="2B6AD702"/>
    <w:lvl w:ilvl="0" w:tplc="F6327430">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A3C7BD0"/>
    <w:multiLevelType w:val="hybridMultilevel"/>
    <w:tmpl w:val="625E2250"/>
    <w:lvl w:ilvl="0" w:tplc="7BEA6692">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F3A0466"/>
    <w:multiLevelType w:val="hybridMultilevel"/>
    <w:tmpl w:val="FCF28974"/>
    <w:lvl w:ilvl="0" w:tplc="E0BE691A">
      <w:start w:val="1"/>
      <w:numFmt w:val="bullet"/>
      <w:lvlText w:val="o"/>
      <w:lvlJc w:val="left"/>
      <w:pPr>
        <w:ind w:left="2138" w:hanging="360"/>
      </w:pPr>
      <w:rPr>
        <w:rFonts w:ascii="Courier New" w:hAnsi="Courier New" w:cs="Courier New"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15" w15:restartNumberingAfterBreak="0">
    <w:nsid w:val="32192C29"/>
    <w:multiLevelType w:val="hybridMultilevel"/>
    <w:tmpl w:val="3C504292"/>
    <w:lvl w:ilvl="0" w:tplc="596C01E6">
      <w:start w:val="2"/>
      <w:numFmt w:val="bullet"/>
      <w:lvlText w:val="-"/>
      <w:lvlJc w:val="left"/>
      <w:pPr>
        <w:ind w:left="720" w:hanging="360"/>
      </w:pPr>
      <w:rPr>
        <w:rFonts w:ascii="Times" w:eastAsia="Times New Roman"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1778F6"/>
    <w:multiLevelType w:val="hybridMultilevel"/>
    <w:tmpl w:val="A81019B8"/>
    <w:lvl w:ilvl="0" w:tplc="0F0E0AE8">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7B71DE4"/>
    <w:multiLevelType w:val="hybridMultilevel"/>
    <w:tmpl w:val="E43C7D5C"/>
    <w:lvl w:ilvl="0" w:tplc="AAE82E4C">
      <w:start w:val="3"/>
      <w:numFmt w:val="bullet"/>
      <w:lvlText w:val="-"/>
      <w:lvlJc w:val="left"/>
      <w:pPr>
        <w:tabs>
          <w:tab w:val="num" w:pos="360"/>
        </w:tabs>
        <w:ind w:left="360" w:hanging="360"/>
      </w:pPr>
      <w:rPr>
        <w:rFonts w:ascii="Times New Roman" w:hAnsi="Times New Roman" w:hint="default"/>
      </w:rPr>
    </w:lvl>
    <w:lvl w:ilvl="1" w:tplc="9F6C9B8A" w:tentative="1">
      <w:start w:val="1"/>
      <w:numFmt w:val="bullet"/>
      <w:lvlText w:val="o"/>
      <w:lvlJc w:val="left"/>
      <w:pPr>
        <w:tabs>
          <w:tab w:val="num" w:pos="1440"/>
        </w:tabs>
        <w:ind w:left="1440" w:hanging="360"/>
      </w:pPr>
      <w:rPr>
        <w:rFonts w:ascii="Courier New" w:hAnsi="Courier New" w:hint="default"/>
      </w:rPr>
    </w:lvl>
    <w:lvl w:ilvl="2" w:tplc="850459CC" w:tentative="1">
      <w:start w:val="1"/>
      <w:numFmt w:val="bullet"/>
      <w:lvlText w:val=""/>
      <w:lvlJc w:val="left"/>
      <w:pPr>
        <w:tabs>
          <w:tab w:val="num" w:pos="2160"/>
        </w:tabs>
        <w:ind w:left="2160" w:hanging="360"/>
      </w:pPr>
      <w:rPr>
        <w:rFonts w:ascii="Wingdings" w:hAnsi="Wingdings" w:hint="default"/>
      </w:rPr>
    </w:lvl>
    <w:lvl w:ilvl="3" w:tplc="554CD954" w:tentative="1">
      <w:start w:val="1"/>
      <w:numFmt w:val="bullet"/>
      <w:lvlText w:val=""/>
      <w:lvlJc w:val="left"/>
      <w:pPr>
        <w:tabs>
          <w:tab w:val="num" w:pos="2880"/>
        </w:tabs>
        <w:ind w:left="2880" w:hanging="360"/>
      </w:pPr>
      <w:rPr>
        <w:rFonts w:ascii="Symbol" w:hAnsi="Symbol" w:hint="default"/>
      </w:rPr>
    </w:lvl>
    <w:lvl w:ilvl="4" w:tplc="100280E0" w:tentative="1">
      <w:start w:val="1"/>
      <w:numFmt w:val="bullet"/>
      <w:lvlText w:val="o"/>
      <w:lvlJc w:val="left"/>
      <w:pPr>
        <w:tabs>
          <w:tab w:val="num" w:pos="3600"/>
        </w:tabs>
        <w:ind w:left="3600" w:hanging="360"/>
      </w:pPr>
      <w:rPr>
        <w:rFonts w:ascii="Courier New" w:hAnsi="Courier New" w:hint="default"/>
      </w:rPr>
    </w:lvl>
    <w:lvl w:ilvl="5" w:tplc="8BA80D4C" w:tentative="1">
      <w:start w:val="1"/>
      <w:numFmt w:val="bullet"/>
      <w:lvlText w:val=""/>
      <w:lvlJc w:val="left"/>
      <w:pPr>
        <w:tabs>
          <w:tab w:val="num" w:pos="4320"/>
        </w:tabs>
        <w:ind w:left="4320" w:hanging="360"/>
      </w:pPr>
      <w:rPr>
        <w:rFonts w:ascii="Wingdings" w:hAnsi="Wingdings" w:hint="default"/>
      </w:rPr>
    </w:lvl>
    <w:lvl w:ilvl="6" w:tplc="9FDC3DFC" w:tentative="1">
      <w:start w:val="1"/>
      <w:numFmt w:val="bullet"/>
      <w:lvlText w:val=""/>
      <w:lvlJc w:val="left"/>
      <w:pPr>
        <w:tabs>
          <w:tab w:val="num" w:pos="5040"/>
        </w:tabs>
        <w:ind w:left="5040" w:hanging="360"/>
      </w:pPr>
      <w:rPr>
        <w:rFonts w:ascii="Symbol" w:hAnsi="Symbol" w:hint="default"/>
      </w:rPr>
    </w:lvl>
    <w:lvl w:ilvl="7" w:tplc="4D0E8B9E" w:tentative="1">
      <w:start w:val="1"/>
      <w:numFmt w:val="bullet"/>
      <w:lvlText w:val="o"/>
      <w:lvlJc w:val="left"/>
      <w:pPr>
        <w:tabs>
          <w:tab w:val="num" w:pos="5760"/>
        </w:tabs>
        <w:ind w:left="5760" w:hanging="360"/>
      </w:pPr>
      <w:rPr>
        <w:rFonts w:ascii="Courier New" w:hAnsi="Courier New" w:hint="default"/>
      </w:rPr>
    </w:lvl>
    <w:lvl w:ilvl="8" w:tplc="B09E49A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F23D24"/>
    <w:multiLevelType w:val="hybridMultilevel"/>
    <w:tmpl w:val="5C98A7FA"/>
    <w:lvl w:ilvl="0" w:tplc="7F3244F2">
      <w:start w:val="425"/>
      <w:numFmt w:val="bullet"/>
      <w:lvlText w:val=""/>
      <w:lvlJc w:val="left"/>
      <w:pPr>
        <w:ind w:left="720" w:hanging="360"/>
      </w:pPr>
      <w:rPr>
        <w:rFonts w:ascii="Symbol" w:eastAsia="Times New Roman" w:hAnsi="Symbol"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5AE6895"/>
    <w:multiLevelType w:val="hybridMultilevel"/>
    <w:tmpl w:val="D632C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450A10"/>
    <w:multiLevelType w:val="hybridMultilevel"/>
    <w:tmpl w:val="5860CBC6"/>
    <w:lvl w:ilvl="0" w:tplc="6CA69CC8">
      <w:start w:val="1"/>
      <w:numFmt w:val="bullet"/>
      <w:lvlText w:val=""/>
      <w:lvlJc w:val="left"/>
      <w:pPr>
        <w:tabs>
          <w:tab w:val="num" w:pos="720"/>
        </w:tabs>
        <w:ind w:left="720" w:hanging="360"/>
      </w:pPr>
      <w:rPr>
        <w:rFonts w:ascii="Symbol" w:hAnsi="Symbol" w:hint="default"/>
        <w:color w:val="auto"/>
      </w:rPr>
    </w:lvl>
    <w:lvl w:ilvl="1" w:tplc="1018E6BE">
      <w:start w:val="1"/>
      <w:numFmt w:val="bullet"/>
      <w:lvlText w:val=""/>
      <w:lvlJc w:val="left"/>
      <w:pPr>
        <w:tabs>
          <w:tab w:val="num" w:pos="1440"/>
        </w:tabs>
        <w:ind w:left="1440" w:hanging="360"/>
      </w:pPr>
      <w:rPr>
        <w:rFonts w:ascii="Symbol" w:hAnsi="Symbol" w:hint="default"/>
      </w:rPr>
    </w:lvl>
    <w:lvl w:ilvl="2" w:tplc="9D02C0FC" w:tentative="1">
      <w:start w:val="1"/>
      <w:numFmt w:val="bullet"/>
      <w:lvlText w:val=""/>
      <w:lvlJc w:val="left"/>
      <w:pPr>
        <w:tabs>
          <w:tab w:val="num" w:pos="2160"/>
        </w:tabs>
        <w:ind w:left="2160" w:hanging="360"/>
      </w:pPr>
      <w:rPr>
        <w:rFonts w:ascii="Wingdings" w:hAnsi="Wingdings" w:hint="default"/>
      </w:rPr>
    </w:lvl>
    <w:lvl w:ilvl="3" w:tplc="3858EB60" w:tentative="1">
      <w:start w:val="1"/>
      <w:numFmt w:val="bullet"/>
      <w:lvlText w:val=""/>
      <w:lvlJc w:val="left"/>
      <w:pPr>
        <w:tabs>
          <w:tab w:val="num" w:pos="2880"/>
        </w:tabs>
        <w:ind w:left="2880" w:hanging="360"/>
      </w:pPr>
      <w:rPr>
        <w:rFonts w:ascii="Symbol" w:hAnsi="Symbol" w:hint="default"/>
      </w:rPr>
    </w:lvl>
    <w:lvl w:ilvl="4" w:tplc="581212D6" w:tentative="1">
      <w:start w:val="1"/>
      <w:numFmt w:val="bullet"/>
      <w:lvlText w:val="o"/>
      <w:lvlJc w:val="left"/>
      <w:pPr>
        <w:tabs>
          <w:tab w:val="num" w:pos="3600"/>
        </w:tabs>
        <w:ind w:left="3600" w:hanging="360"/>
      </w:pPr>
      <w:rPr>
        <w:rFonts w:ascii="Courier New" w:hAnsi="Courier New" w:hint="default"/>
      </w:rPr>
    </w:lvl>
    <w:lvl w:ilvl="5" w:tplc="012060FA" w:tentative="1">
      <w:start w:val="1"/>
      <w:numFmt w:val="bullet"/>
      <w:lvlText w:val=""/>
      <w:lvlJc w:val="left"/>
      <w:pPr>
        <w:tabs>
          <w:tab w:val="num" w:pos="4320"/>
        </w:tabs>
        <w:ind w:left="4320" w:hanging="360"/>
      </w:pPr>
      <w:rPr>
        <w:rFonts w:ascii="Wingdings" w:hAnsi="Wingdings" w:hint="default"/>
      </w:rPr>
    </w:lvl>
    <w:lvl w:ilvl="6" w:tplc="B07ADFAC" w:tentative="1">
      <w:start w:val="1"/>
      <w:numFmt w:val="bullet"/>
      <w:lvlText w:val=""/>
      <w:lvlJc w:val="left"/>
      <w:pPr>
        <w:tabs>
          <w:tab w:val="num" w:pos="5040"/>
        </w:tabs>
        <w:ind w:left="5040" w:hanging="360"/>
      </w:pPr>
      <w:rPr>
        <w:rFonts w:ascii="Symbol" w:hAnsi="Symbol" w:hint="default"/>
      </w:rPr>
    </w:lvl>
    <w:lvl w:ilvl="7" w:tplc="71288244" w:tentative="1">
      <w:start w:val="1"/>
      <w:numFmt w:val="bullet"/>
      <w:lvlText w:val="o"/>
      <w:lvlJc w:val="left"/>
      <w:pPr>
        <w:tabs>
          <w:tab w:val="num" w:pos="5760"/>
        </w:tabs>
        <w:ind w:left="5760" w:hanging="360"/>
      </w:pPr>
      <w:rPr>
        <w:rFonts w:ascii="Courier New" w:hAnsi="Courier New" w:hint="default"/>
      </w:rPr>
    </w:lvl>
    <w:lvl w:ilvl="8" w:tplc="ECCA96E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973455"/>
    <w:multiLevelType w:val="hybridMultilevel"/>
    <w:tmpl w:val="B8E0F1F0"/>
    <w:lvl w:ilvl="0" w:tplc="040C0005">
      <w:start w:val="1"/>
      <w:numFmt w:val="bullet"/>
      <w:lvlText w:val=""/>
      <w:lvlJc w:val="left"/>
      <w:pPr>
        <w:ind w:left="502"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Times New Roman" w:hint="default"/>
      </w:rPr>
    </w:lvl>
    <w:lvl w:ilvl="3" w:tplc="040C0001">
      <w:start w:val="1"/>
      <w:numFmt w:val="bullet"/>
      <w:lvlText w:val=""/>
      <w:lvlJc w:val="left"/>
      <w:pPr>
        <w:ind w:left="2880" w:hanging="360"/>
      </w:pPr>
      <w:rPr>
        <w:rFonts w:ascii="Symbol" w:hAnsi="Symbol" w:cs="Times New Roman"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Times New Roman" w:hint="default"/>
      </w:rPr>
    </w:lvl>
    <w:lvl w:ilvl="6" w:tplc="040C0001">
      <w:start w:val="1"/>
      <w:numFmt w:val="bullet"/>
      <w:lvlText w:val=""/>
      <w:lvlJc w:val="left"/>
      <w:pPr>
        <w:ind w:left="5040" w:hanging="360"/>
      </w:pPr>
      <w:rPr>
        <w:rFonts w:ascii="Symbol" w:hAnsi="Symbol" w:cs="Times New Roman"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Times New Roman" w:hint="default"/>
      </w:rPr>
    </w:lvl>
  </w:abstractNum>
  <w:abstractNum w:abstractNumId="22" w15:restartNumberingAfterBreak="0">
    <w:nsid w:val="4FB16E86"/>
    <w:multiLevelType w:val="multilevel"/>
    <w:tmpl w:val="E5768F70"/>
    <w:lvl w:ilvl="0">
      <w:start w:val="1"/>
      <w:numFmt w:val="decimal"/>
      <w:pStyle w:val="Titreniv1"/>
      <w:lvlText w:val="ARTICLE %1"/>
      <w:lvlJc w:val="left"/>
      <w:pPr>
        <w:tabs>
          <w:tab w:val="num" w:pos="1080"/>
        </w:tabs>
        <w:ind w:left="0" w:firstLine="0"/>
      </w:pPr>
      <w:rPr>
        <w:rFonts w:ascii="Calibri" w:hAnsi="Calibri" w:cs="Calibri" w:hint="default"/>
        <w:b/>
        <w:i w:val="0"/>
        <w:color w:val="auto"/>
        <w:sz w:val="24"/>
        <w:szCs w:val="24"/>
        <w:u w:val="single"/>
      </w:rPr>
    </w:lvl>
    <w:lvl w:ilvl="1">
      <w:start w:val="1"/>
      <w:numFmt w:val="decimal"/>
      <w:pStyle w:val="Titreniv2"/>
      <w:lvlText w:val="%1.%2"/>
      <w:lvlJc w:val="left"/>
      <w:pPr>
        <w:tabs>
          <w:tab w:val="num" w:pos="705"/>
        </w:tabs>
        <w:ind w:left="705" w:hanging="705"/>
      </w:pPr>
      <w:rPr>
        <w:rFonts w:asciiTheme="majorHAnsi" w:hAnsiTheme="majorHAnsi" w:cstheme="majorHAnsi" w:hint="default"/>
        <w:b/>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none"/>
      <w:lvlText w:val=""/>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4476B0F"/>
    <w:multiLevelType w:val="multilevel"/>
    <w:tmpl w:val="B94E7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356250B"/>
    <w:multiLevelType w:val="hybridMultilevel"/>
    <w:tmpl w:val="B2C6EDEC"/>
    <w:lvl w:ilvl="0" w:tplc="F970EC54">
      <w:start w:val="4"/>
      <w:numFmt w:val="bullet"/>
      <w:lvlText w:val="-"/>
      <w:lvlJc w:val="left"/>
      <w:pPr>
        <w:ind w:left="720" w:hanging="360"/>
      </w:pPr>
      <w:rPr>
        <w:rFonts w:hint="default"/>
        <w:b w:val="0"/>
        <w:bCs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9472F9"/>
    <w:multiLevelType w:val="hybridMultilevel"/>
    <w:tmpl w:val="1A684E5C"/>
    <w:lvl w:ilvl="0" w:tplc="D30649AC">
      <w:start w:val="1"/>
      <w:numFmt w:val="bullet"/>
      <w:lvlText w:val=""/>
      <w:lvlJc w:val="left"/>
      <w:pPr>
        <w:tabs>
          <w:tab w:val="num" w:pos="284"/>
        </w:tabs>
        <w:ind w:left="284" w:hanging="284"/>
      </w:pPr>
      <w:rPr>
        <w:rFonts w:ascii="Symbol" w:hAnsi="Symbol" w:hint="default"/>
        <w:color w:val="auto"/>
        <w:sz w:val="2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814DAC"/>
    <w:multiLevelType w:val="hybridMultilevel"/>
    <w:tmpl w:val="F1CA6A76"/>
    <w:lvl w:ilvl="0" w:tplc="56DC991A">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C7462CA"/>
    <w:multiLevelType w:val="hybridMultilevel"/>
    <w:tmpl w:val="0B7CF808"/>
    <w:lvl w:ilvl="0" w:tplc="C7802258">
      <w:start w:val="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CAD7888"/>
    <w:multiLevelType w:val="hybridMultilevel"/>
    <w:tmpl w:val="2028FA8C"/>
    <w:lvl w:ilvl="0" w:tplc="040C0005">
      <w:start w:val="1"/>
      <w:numFmt w:val="bullet"/>
      <w:lvlText w:val=""/>
      <w:lvlJc w:val="left"/>
      <w:pPr>
        <w:ind w:left="360" w:hanging="360"/>
      </w:pPr>
      <w:rPr>
        <w:rFonts w:ascii="Wingdings" w:hAnsi="Wingdings" w:hint="default"/>
        <w:b w:val="0"/>
        <w:color w:val="000080"/>
        <w:sz w:val="2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6DDA178A"/>
    <w:multiLevelType w:val="hybridMultilevel"/>
    <w:tmpl w:val="5EB0DC16"/>
    <w:lvl w:ilvl="0" w:tplc="685856F4">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0512532"/>
    <w:multiLevelType w:val="hybridMultilevel"/>
    <w:tmpl w:val="3D626126"/>
    <w:lvl w:ilvl="0" w:tplc="65C6BE38">
      <w:numFmt w:val="bullet"/>
      <w:lvlText w:val="-"/>
      <w:lvlJc w:val="left"/>
      <w:pPr>
        <w:ind w:left="1428" w:hanging="360"/>
      </w:pPr>
      <w:rPr>
        <w:rFonts w:ascii="Calibri" w:eastAsia="Calibri" w:hAnsi="Calibri" w:cs="Times New Roman"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1" w15:restartNumberingAfterBreak="0">
    <w:nsid w:val="726E2536"/>
    <w:multiLevelType w:val="multilevel"/>
    <w:tmpl w:val="A3A2F63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F4E10"/>
    <w:multiLevelType w:val="hybridMultilevel"/>
    <w:tmpl w:val="2AD81C00"/>
    <w:lvl w:ilvl="0" w:tplc="C2A8270A">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3FE3782"/>
    <w:multiLevelType w:val="hybridMultilevel"/>
    <w:tmpl w:val="60C266E6"/>
    <w:lvl w:ilvl="0" w:tplc="482AD14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64919AC"/>
    <w:multiLevelType w:val="multilevel"/>
    <w:tmpl w:val="1AE65D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2A62A5"/>
    <w:multiLevelType w:val="hybridMultilevel"/>
    <w:tmpl w:val="649874C4"/>
    <w:lvl w:ilvl="0" w:tplc="53C89F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05506845">
    <w:abstractNumId w:val="22"/>
  </w:num>
  <w:num w:numId="2" w16cid:durableId="1605184340">
    <w:abstractNumId w:val="11"/>
  </w:num>
  <w:num w:numId="3" w16cid:durableId="2138184790">
    <w:abstractNumId w:val="4"/>
  </w:num>
  <w:num w:numId="4" w16cid:durableId="170068393">
    <w:abstractNumId w:val="5"/>
  </w:num>
  <w:num w:numId="5" w16cid:durableId="735083811">
    <w:abstractNumId w:val="20"/>
  </w:num>
  <w:num w:numId="6" w16cid:durableId="1557548585">
    <w:abstractNumId w:val="3"/>
  </w:num>
  <w:num w:numId="7" w16cid:durableId="988245633">
    <w:abstractNumId w:val="17"/>
  </w:num>
  <w:num w:numId="8" w16cid:durableId="1554124101">
    <w:abstractNumId w:val="25"/>
  </w:num>
  <w:num w:numId="9" w16cid:durableId="665208334">
    <w:abstractNumId w:val="19"/>
  </w:num>
  <w:num w:numId="10" w16cid:durableId="25570441">
    <w:abstractNumId w:val="26"/>
  </w:num>
  <w:num w:numId="11" w16cid:durableId="198904708">
    <w:abstractNumId w:val="24"/>
  </w:num>
  <w:num w:numId="12" w16cid:durableId="1859348425">
    <w:abstractNumId w:val="0"/>
  </w:num>
  <w:num w:numId="13" w16cid:durableId="391195863">
    <w:abstractNumId w:val="33"/>
  </w:num>
  <w:num w:numId="14" w16cid:durableId="132791243">
    <w:abstractNumId w:val="16"/>
  </w:num>
  <w:num w:numId="15" w16cid:durableId="984312614">
    <w:abstractNumId w:val="12"/>
  </w:num>
  <w:num w:numId="16" w16cid:durableId="1897936874">
    <w:abstractNumId w:val="13"/>
  </w:num>
  <w:num w:numId="17" w16cid:durableId="1366101395">
    <w:abstractNumId w:val="28"/>
  </w:num>
  <w:num w:numId="18" w16cid:durableId="2057466807">
    <w:abstractNumId w:val="35"/>
  </w:num>
  <w:num w:numId="19" w16cid:durableId="1189947462">
    <w:abstractNumId w:val="6"/>
  </w:num>
  <w:num w:numId="20" w16cid:durableId="1525362295">
    <w:abstractNumId w:val="8"/>
  </w:num>
  <w:num w:numId="21" w16cid:durableId="1059599348">
    <w:abstractNumId w:val="31"/>
  </w:num>
  <w:num w:numId="22" w16cid:durableId="1168714972">
    <w:abstractNumId w:val="23"/>
  </w:num>
  <w:num w:numId="23" w16cid:durableId="1712269787">
    <w:abstractNumId w:val="1"/>
  </w:num>
  <w:num w:numId="24" w16cid:durableId="519586947">
    <w:abstractNumId w:val="27"/>
  </w:num>
  <w:num w:numId="25" w16cid:durableId="1981961576">
    <w:abstractNumId w:val="21"/>
  </w:num>
  <w:num w:numId="26" w16cid:durableId="366836986">
    <w:abstractNumId w:val="34"/>
  </w:num>
  <w:num w:numId="27" w16cid:durableId="1117217094">
    <w:abstractNumId w:val="15"/>
  </w:num>
  <w:num w:numId="28" w16cid:durableId="1211378078">
    <w:abstractNumId w:val="32"/>
  </w:num>
  <w:num w:numId="29" w16cid:durableId="2144419685">
    <w:abstractNumId w:val="10"/>
  </w:num>
  <w:num w:numId="30" w16cid:durableId="1849442688">
    <w:abstractNumId w:val="2"/>
  </w:num>
  <w:num w:numId="31" w16cid:durableId="1728797191">
    <w:abstractNumId w:val="7"/>
  </w:num>
  <w:num w:numId="32" w16cid:durableId="698969210">
    <w:abstractNumId w:val="29"/>
  </w:num>
  <w:num w:numId="33" w16cid:durableId="1863127516">
    <w:abstractNumId w:val="18"/>
  </w:num>
  <w:num w:numId="34" w16cid:durableId="1204371149">
    <w:abstractNumId w:val="22"/>
  </w:num>
  <w:num w:numId="35" w16cid:durableId="1045258546">
    <w:abstractNumId w:val="30"/>
  </w:num>
  <w:num w:numId="36" w16cid:durableId="1799378588">
    <w:abstractNumId w:val="14"/>
  </w:num>
  <w:num w:numId="37" w16cid:durableId="31943214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US" w:vendorID="64" w:dllVersion="6" w:nlCheck="1" w:checkStyle="1"/>
  <w:activeWritingStyle w:appName="MSWord" w:lang="fr-FR" w:vendorID="64" w:dllVersion="0" w:nlCheck="1" w:checkStyle="0"/>
  <w:activeWritingStyle w:appName="MSWord" w:lang="en-US" w:vendorID="64" w:dllVersion="0" w:nlCheck="1" w:checkStyle="0"/>
  <w:proofState w:spelling="clean" w:grammar="clean"/>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CE8"/>
    <w:rsid w:val="00000887"/>
    <w:rsid w:val="00011F6D"/>
    <w:rsid w:val="000130F5"/>
    <w:rsid w:val="000146E8"/>
    <w:rsid w:val="0002154A"/>
    <w:rsid w:val="000233F7"/>
    <w:rsid w:val="0002374F"/>
    <w:rsid w:val="000244ED"/>
    <w:rsid w:val="00030A8B"/>
    <w:rsid w:val="0004009B"/>
    <w:rsid w:val="0004554E"/>
    <w:rsid w:val="0005146B"/>
    <w:rsid w:val="00052834"/>
    <w:rsid w:val="000571F6"/>
    <w:rsid w:val="000740AF"/>
    <w:rsid w:val="000764E7"/>
    <w:rsid w:val="00097B1B"/>
    <w:rsid w:val="000A127D"/>
    <w:rsid w:val="000A7AE6"/>
    <w:rsid w:val="000A7CEB"/>
    <w:rsid w:val="000C020D"/>
    <w:rsid w:val="000C3605"/>
    <w:rsid w:val="000C4287"/>
    <w:rsid w:val="000C60F8"/>
    <w:rsid w:val="000D265A"/>
    <w:rsid w:val="000D41AC"/>
    <w:rsid w:val="000E382F"/>
    <w:rsid w:val="000F3A60"/>
    <w:rsid w:val="000F4F4D"/>
    <w:rsid w:val="000F79A5"/>
    <w:rsid w:val="00102165"/>
    <w:rsid w:val="00105351"/>
    <w:rsid w:val="00107BC7"/>
    <w:rsid w:val="00110E11"/>
    <w:rsid w:val="00111BE1"/>
    <w:rsid w:val="001165A6"/>
    <w:rsid w:val="001215F5"/>
    <w:rsid w:val="001238DF"/>
    <w:rsid w:val="0012394B"/>
    <w:rsid w:val="001258F6"/>
    <w:rsid w:val="00132AA6"/>
    <w:rsid w:val="00133B6F"/>
    <w:rsid w:val="001448CC"/>
    <w:rsid w:val="00146293"/>
    <w:rsid w:val="00150626"/>
    <w:rsid w:val="001537E7"/>
    <w:rsid w:val="00154D62"/>
    <w:rsid w:val="0015520A"/>
    <w:rsid w:val="00156962"/>
    <w:rsid w:val="00161BD2"/>
    <w:rsid w:val="0016504F"/>
    <w:rsid w:val="001667D2"/>
    <w:rsid w:val="00180116"/>
    <w:rsid w:val="00180963"/>
    <w:rsid w:val="00191E28"/>
    <w:rsid w:val="00194156"/>
    <w:rsid w:val="001A15B7"/>
    <w:rsid w:val="001A2054"/>
    <w:rsid w:val="001A27AF"/>
    <w:rsid w:val="001A3B72"/>
    <w:rsid w:val="001A5557"/>
    <w:rsid w:val="001A7CFC"/>
    <w:rsid w:val="001B0281"/>
    <w:rsid w:val="001B0408"/>
    <w:rsid w:val="001B6EC0"/>
    <w:rsid w:val="001C7834"/>
    <w:rsid w:val="001D1B4C"/>
    <w:rsid w:val="001D2605"/>
    <w:rsid w:val="001D4C2E"/>
    <w:rsid w:val="001D5C73"/>
    <w:rsid w:val="001D7991"/>
    <w:rsid w:val="001E2373"/>
    <w:rsid w:val="001E70F2"/>
    <w:rsid w:val="001F00DF"/>
    <w:rsid w:val="001F1963"/>
    <w:rsid w:val="001F21AD"/>
    <w:rsid w:val="002004F8"/>
    <w:rsid w:val="00204C08"/>
    <w:rsid w:val="00205198"/>
    <w:rsid w:val="002054B2"/>
    <w:rsid w:val="002064CD"/>
    <w:rsid w:val="00207575"/>
    <w:rsid w:val="002155BD"/>
    <w:rsid w:val="002225B6"/>
    <w:rsid w:val="002240C9"/>
    <w:rsid w:val="00225066"/>
    <w:rsid w:val="00227099"/>
    <w:rsid w:val="00236AA1"/>
    <w:rsid w:val="0025264A"/>
    <w:rsid w:val="00255773"/>
    <w:rsid w:val="00256008"/>
    <w:rsid w:val="00256F36"/>
    <w:rsid w:val="00260900"/>
    <w:rsid w:val="00261914"/>
    <w:rsid w:val="00265CA7"/>
    <w:rsid w:val="0027142A"/>
    <w:rsid w:val="0027169A"/>
    <w:rsid w:val="00271BEC"/>
    <w:rsid w:val="00272BF5"/>
    <w:rsid w:val="002732D0"/>
    <w:rsid w:val="00280452"/>
    <w:rsid w:val="0028261A"/>
    <w:rsid w:val="00286678"/>
    <w:rsid w:val="002905AD"/>
    <w:rsid w:val="00290705"/>
    <w:rsid w:val="00296E20"/>
    <w:rsid w:val="0029702C"/>
    <w:rsid w:val="00297E69"/>
    <w:rsid w:val="002A50E3"/>
    <w:rsid w:val="002A7298"/>
    <w:rsid w:val="002B03B0"/>
    <w:rsid w:val="002B6C62"/>
    <w:rsid w:val="002B79E7"/>
    <w:rsid w:val="002D345B"/>
    <w:rsid w:val="002E0159"/>
    <w:rsid w:val="002E0906"/>
    <w:rsid w:val="002E1003"/>
    <w:rsid w:val="002E389A"/>
    <w:rsid w:val="002E4EB5"/>
    <w:rsid w:val="002F40EF"/>
    <w:rsid w:val="003006E0"/>
    <w:rsid w:val="003028F9"/>
    <w:rsid w:val="00312269"/>
    <w:rsid w:val="00314D2B"/>
    <w:rsid w:val="00314F67"/>
    <w:rsid w:val="00316870"/>
    <w:rsid w:val="00317B3F"/>
    <w:rsid w:val="00320559"/>
    <w:rsid w:val="003215AA"/>
    <w:rsid w:val="00321A56"/>
    <w:rsid w:val="00321E75"/>
    <w:rsid w:val="003320B4"/>
    <w:rsid w:val="00333AEC"/>
    <w:rsid w:val="00341AD4"/>
    <w:rsid w:val="00342CF7"/>
    <w:rsid w:val="003430A8"/>
    <w:rsid w:val="00344DB5"/>
    <w:rsid w:val="00350310"/>
    <w:rsid w:val="0035409E"/>
    <w:rsid w:val="003624A3"/>
    <w:rsid w:val="00362701"/>
    <w:rsid w:val="003723AD"/>
    <w:rsid w:val="00373F12"/>
    <w:rsid w:val="0037427F"/>
    <w:rsid w:val="0038582C"/>
    <w:rsid w:val="00386303"/>
    <w:rsid w:val="0038684B"/>
    <w:rsid w:val="0039097C"/>
    <w:rsid w:val="003910A3"/>
    <w:rsid w:val="00396366"/>
    <w:rsid w:val="003A12B9"/>
    <w:rsid w:val="003A28EE"/>
    <w:rsid w:val="003A4D2A"/>
    <w:rsid w:val="003A5BBF"/>
    <w:rsid w:val="003B4C65"/>
    <w:rsid w:val="003B5302"/>
    <w:rsid w:val="003C130E"/>
    <w:rsid w:val="003C44A3"/>
    <w:rsid w:val="003C46DC"/>
    <w:rsid w:val="003C6227"/>
    <w:rsid w:val="003D0294"/>
    <w:rsid w:val="003D0414"/>
    <w:rsid w:val="003D0648"/>
    <w:rsid w:val="003D4457"/>
    <w:rsid w:val="003E5F9B"/>
    <w:rsid w:val="003E6479"/>
    <w:rsid w:val="003E6E0C"/>
    <w:rsid w:val="003F6F49"/>
    <w:rsid w:val="00401B0D"/>
    <w:rsid w:val="0040302E"/>
    <w:rsid w:val="00406CCF"/>
    <w:rsid w:val="00407406"/>
    <w:rsid w:val="00410EFF"/>
    <w:rsid w:val="00411621"/>
    <w:rsid w:val="00411F2B"/>
    <w:rsid w:val="00414038"/>
    <w:rsid w:val="00417387"/>
    <w:rsid w:val="00420509"/>
    <w:rsid w:val="00420F40"/>
    <w:rsid w:val="00423133"/>
    <w:rsid w:val="00435B46"/>
    <w:rsid w:val="004403F9"/>
    <w:rsid w:val="004438E5"/>
    <w:rsid w:val="004466D1"/>
    <w:rsid w:val="00447DF3"/>
    <w:rsid w:val="00450972"/>
    <w:rsid w:val="00456037"/>
    <w:rsid w:val="004641F8"/>
    <w:rsid w:val="00473A8C"/>
    <w:rsid w:val="004742C8"/>
    <w:rsid w:val="00474DCD"/>
    <w:rsid w:val="00475DAE"/>
    <w:rsid w:val="00476462"/>
    <w:rsid w:val="00476CD0"/>
    <w:rsid w:val="00480DB2"/>
    <w:rsid w:val="004838AC"/>
    <w:rsid w:val="004909C5"/>
    <w:rsid w:val="00491003"/>
    <w:rsid w:val="00491644"/>
    <w:rsid w:val="004936D8"/>
    <w:rsid w:val="00495063"/>
    <w:rsid w:val="004A249B"/>
    <w:rsid w:val="004A4A5C"/>
    <w:rsid w:val="004A7EB4"/>
    <w:rsid w:val="004B1C9E"/>
    <w:rsid w:val="004B2021"/>
    <w:rsid w:val="004B23A5"/>
    <w:rsid w:val="004B48FC"/>
    <w:rsid w:val="004B67B6"/>
    <w:rsid w:val="004B7520"/>
    <w:rsid w:val="004C2DA2"/>
    <w:rsid w:val="004C2F1E"/>
    <w:rsid w:val="004C41EE"/>
    <w:rsid w:val="004D0C8E"/>
    <w:rsid w:val="004D197C"/>
    <w:rsid w:val="004D25A5"/>
    <w:rsid w:val="004D2975"/>
    <w:rsid w:val="004D471B"/>
    <w:rsid w:val="004E2547"/>
    <w:rsid w:val="004E3097"/>
    <w:rsid w:val="004F50FD"/>
    <w:rsid w:val="004F5B04"/>
    <w:rsid w:val="004F658F"/>
    <w:rsid w:val="00502892"/>
    <w:rsid w:val="0050377C"/>
    <w:rsid w:val="00504917"/>
    <w:rsid w:val="00510493"/>
    <w:rsid w:val="00512C7C"/>
    <w:rsid w:val="00513ED7"/>
    <w:rsid w:val="005147D9"/>
    <w:rsid w:val="00522948"/>
    <w:rsid w:val="00524772"/>
    <w:rsid w:val="00525280"/>
    <w:rsid w:val="00526FED"/>
    <w:rsid w:val="0052716F"/>
    <w:rsid w:val="00530696"/>
    <w:rsid w:val="00533CC1"/>
    <w:rsid w:val="00534C96"/>
    <w:rsid w:val="00535021"/>
    <w:rsid w:val="00540432"/>
    <w:rsid w:val="00543DCD"/>
    <w:rsid w:val="0054401A"/>
    <w:rsid w:val="005523AD"/>
    <w:rsid w:val="0055388F"/>
    <w:rsid w:val="00555D10"/>
    <w:rsid w:val="005563CA"/>
    <w:rsid w:val="00567A7F"/>
    <w:rsid w:val="0057041C"/>
    <w:rsid w:val="005713BF"/>
    <w:rsid w:val="005714C8"/>
    <w:rsid w:val="00571C52"/>
    <w:rsid w:val="00572E2C"/>
    <w:rsid w:val="00573179"/>
    <w:rsid w:val="00576457"/>
    <w:rsid w:val="005800F9"/>
    <w:rsid w:val="00580945"/>
    <w:rsid w:val="00581858"/>
    <w:rsid w:val="005864BE"/>
    <w:rsid w:val="0059494E"/>
    <w:rsid w:val="005A05F7"/>
    <w:rsid w:val="005A13C0"/>
    <w:rsid w:val="005B02AC"/>
    <w:rsid w:val="005B058C"/>
    <w:rsid w:val="005B0CCF"/>
    <w:rsid w:val="005B6118"/>
    <w:rsid w:val="005B6670"/>
    <w:rsid w:val="005C0C96"/>
    <w:rsid w:val="005C21B9"/>
    <w:rsid w:val="005C57A9"/>
    <w:rsid w:val="005D59F6"/>
    <w:rsid w:val="005E0431"/>
    <w:rsid w:val="005E45D8"/>
    <w:rsid w:val="005E6351"/>
    <w:rsid w:val="005F0619"/>
    <w:rsid w:val="005F22E8"/>
    <w:rsid w:val="005F2431"/>
    <w:rsid w:val="00607D52"/>
    <w:rsid w:val="00610022"/>
    <w:rsid w:val="0061106A"/>
    <w:rsid w:val="00611809"/>
    <w:rsid w:val="0061264C"/>
    <w:rsid w:val="00612C7C"/>
    <w:rsid w:val="0062355C"/>
    <w:rsid w:val="00627AA1"/>
    <w:rsid w:val="006300E1"/>
    <w:rsid w:val="00632FEA"/>
    <w:rsid w:val="0063486F"/>
    <w:rsid w:val="00634B55"/>
    <w:rsid w:val="0063621F"/>
    <w:rsid w:val="00646039"/>
    <w:rsid w:val="00647ED9"/>
    <w:rsid w:val="00650BF3"/>
    <w:rsid w:val="00654D15"/>
    <w:rsid w:val="00660B32"/>
    <w:rsid w:val="0067025C"/>
    <w:rsid w:val="00677F76"/>
    <w:rsid w:val="0068179A"/>
    <w:rsid w:val="006A1A88"/>
    <w:rsid w:val="006A2A56"/>
    <w:rsid w:val="006A53CA"/>
    <w:rsid w:val="006A6241"/>
    <w:rsid w:val="006B0B00"/>
    <w:rsid w:val="006B1549"/>
    <w:rsid w:val="006B3F64"/>
    <w:rsid w:val="006B462F"/>
    <w:rsid w:val="006B7432"/>
    <w:rsid w:val="006C0626"/>
    <w:rsid w:val="006C1589"/>
    <w:rsid w:val="006C3789"/>
    <w:rsid w:val="006D0CFE"/>
    <w:rsid w:val="006D4CE8"/>
    <w:rsid w:val="006E14F5"/>
    <w:rsid w:val="006F7951"/>
    <w:rsid w:val="00701CBB"/>
    <w:rsid w:val="00705317"/>
    <w:rsid w:val="007060B1"/>
    <w:rsid w:val="0071145F"/>
    <w:rsid w:val="00714A3A"/>
    <w:rsid w:val="007152BD"/>
    <w:rsid w:val="00717248"/>
    <w:rsid w:val="00717F02"/>
    <w:rsid w:val="007250CC"/>
    <w:rsid w:val="0073429C"/>
    <w:rsid w:val="00741550"/>
    <w:rsid w:val="0074157F"/>
    <w:rsid w:val="00747CB1"/>
    <w:rsid w:val="007528E6"/>
    <w:rsid w:val="00754D44"/>
    <w:rsid w:val="0076462C"/>
    <w:rsid w:val="00772808"/>
    <w:rsid w:val="00772CE8"/>
    <w:rsid w:val="007756D6"/>
    <w:rsid w:val="00775823"/>
    <w:rsid w:val="00780274"/>
    <w:rsid w:val="007940C9"/>
    <w:rsid w:val="0079645A"/>
    <w:rsid w:val="00797226"/>
    <w:rsid w:val="007B050D"/>
    <w:rsid w:val="007B515B"/>
    <w:rsid w:val="007C0486"/>
    <w:rsid w:val="007C1782"/>
    <w:rsid w:val="007D1532"/>
    <w:rsid w:val="007D3413"/>
    <w:rsid w:val="007D7C97"/>
    <w:rsid w:val="007E14BB"/>
    <w:rsid w:val="007E2ABB"/>
    <w:rsid w:val="007E7265"/>
    <w:rsid w:val="007F3CCD"/>
    <w:rsid w:val="007F6F08"/>
    <w:rsid w:val="007F785E"/>
    <w:rsid w:val="00802573"/>
    <w:rsid w:val="00802A29"/>
    <w:rsid w:val="00802F3C"/>
    <w:rsid w:val="00806F55"/>
    <w:rsid w:val="00812706"/>
    <w:rsid w:val="00821A90"/>
    <w:rsid w:val="008246DA"/>
    <w:rsid w:val="00826C1E"/>
    <w:rsid w:val="00826FE0"/>
    <w:rsid w:val="008365E8"/>
    <w:rsid w:val="008438C3"/>
    <w:rsid w:val="00843E98"/>
    <w:rsid w:val="0084747C"/>
    <w:rsid w:val="00847E21"/>
    <w:rsid w:val="00850939"/>
    <w:rsid w:val="008525F2"/>
    <w:rsid w:val="00855054"/>
    <w:rsid w:val="008603FC"/>
    <w:rsid w:val="00864C69"/>
    <w:rsid w:val="00865A92"/>
    <w:rsid w:val="008705F6"/>
    <w:rsid w:val="008714E6"/>
    <w:rsid w:val="008721DC"/>
    <w:rsid w:val="00873D7C"/>
    <w:rsid w:val="0087486F"/>
    <w:rsid w:val="00891983"/>
    <w:rsid w:val="00891A6B"/>
    <w:rsid w:val="008925E3"/>
    <w:rsid w:val="00892F80"/>
    <w:rsid w:val="0089413E"/>
    <w:rsid w:val="00895506"/>
    <w:rsid w:val="00897016"/>
    <w:rsid w:val="008A0A8B"/>
    <w:rsid w:val="008A50FF"/>
    <w:rsid w:val="008B1947"/>
    <w:rsid w:val="008B5152"/>
    <w:rsid w:val="008B5E41"/>
    <w:rsid w:val="008B7167"/>
    <w:rsid w:val="008C1CB1"/>
    <w:rsid w:val="008C25E8"/>
    <w:rsid w:val="008C2F9D"/>
    <w:rsid w:val="008C32BA"/>
    <w:rsid w:val="008C5201"/>
    <w:rsid w:val="008C63F2"/>
    <w:rsid w:val="008C7128"/>
    <w:rsid w:val="008D5D97"/>
    <w:rsid w:val="008E2396"/>
    <w:rsid w:val="008E4B52"/>
    <w:rsid w:val="008E583F"/>
    <w:rsid w:val="008E69B5"/>
    <w:rsid w:val="008E6CB3"/>
    <w:rsid w:val="008F21F0"/>
    <w:rsid w:val="008F45B4"/>
    <w:rsid w:val="0090120C"/>
    <w:rsid w:val="009016AE"/>
    <w:rsid w:val="00902FD1"/>
    <w:rsid w:val="00904AE2"/>
    <w:rsid w:val="00915681"/>
    <w:rsid w:val="00920AFF"/>
    <w:rsid w:val="0092321E"/>
    <w:rsid w:val="009238E9"/>
    <w:rsid w:val="009267D1"/>
    <w:rsid w:val="0092737A"/>
    <w:rsid w:val="00933358"/>
    <w:rsid w:val="00934775"/>
    <w:rsid w:val="00935DB7"/>
    <w:rsid w:val="00936C0E"/>
    <w:rsid w:val="009459F0"/>
    <w:rsid w:val="00951B86"/>
    <w:rsid w:val="00952871"/>
    <w:rsid w:val="009707D1"/>
    <w:rsid w:val="00970DD9"/>
    <w:rsid w:val="00975CCF"/>
    <w:rsid w:val="00980F71"/>
    <w:rsid w:val="0098133F"/>
    <w:rsid w:val="00985757"/>
    <w:rsid w:val="00985BC3"/>
    <w:rsid w:val="00994432"/>
    <w:rsid w:val="009966C1"/>
    <w:rsid w:val="009A5AAA"/>
    <w:rsid w:val="009A79FF"/>
    <w:rsid w:val="009B05D1"/>
    <w:rsid w:val="009B09EB"/>
    <w:rsid w:val="009B3D3F"/>
    <w:rsid w:val="009B5E53"/>
    <w:rsid w:val="009C025B"/>
    <w:rsid w:val="009C274F"/>
    <w:rsid w:val="009D33F0"/>
    <w:rsid w:val="009D63F8"/>
    <w:rsid w:val="009E7D09"/>
    <w:rsid w:val="009F09C7"/>
    <w:rsid w:val="009F3A2E"/>
    <w:rsid w:val="009F439B"/>
    <w:rsid w:val="009F7553"/>
    <w:rsid w:val="009F7675"/>
    <w:rsid w:val="00A11206"/>
    <w:rsid w:val="00A132F9"/>
    <w:rsid w:val="00A166BF"/>
    <w:rsid w:val="00A2626D"/>
    <w:rsid w:val="00A27F0F"/>
    <w:rsid w:val="00A32748"/>
    <w:rsid w:val="00A3674C"/>
    <w:rsid w:val="00A467EF"/>
    <w:rsid w:val="00A5094F"/>
    <w:rsid w:val="00A51C1D"/>
    <w:rsid w:val="00A523B4"/>
    <w:rsid w:val="00A546F3"/>
    <w:rsid w:val="00A60190"/>
    <w:rsid w:val="00A6316E"/>
    <w:rsid w:val="00A6464F"/>
    <w:rsid w:val="00A66C0C"/>
    <w:rsid w:val="00A75AEA"/>
    <w:rsid w:val="00A87109"/>
    <w:rsid w:val="00A92F9D"/>
    <w:rsid w:val="00A945C0"/>
    <w:rsid w:val="00A9486E"/>
    <w:rsid w:val="00AB3F86"/>
    <w:rsid w:val="00AC7A29"/>
    <w:rsid w:val="00AD1181"/>
    <w:rsid w:val="00AD1A73"/>
    <w:rsid w:val="00AE238B"/>
    <w:rsid w:val="00AE2A88"/>
    <w:rsid w:val="00AE3B97"/>
    <w:rsid w:val="00B050C0"/>
    <w:rsid w:val="00B3096A"/>
    <w:rsid w:val="00B30C6D"/>
    <w:rsid w:val="00B33801"/>
    <w:rsid w:val="00B36632"/>
    <w:rsid w:val="00B40707"/>
    <w:rsid w:val="00B41A20"/>
    <w:rsid w:val="00B4635B"/>
    <w:rsid w:val="00B525AD"/>
    <w:rsid w:val="00B56291"/>
    <w:rsid w:val="00B628E4"/>
    <w:rsid w:val="00B6299A"/>
    <w:rsid w:val="00B708F7"/>
    <w:rsid w:val="00B9776C"/>
    <w:rsid w:val="00BA329D"/>
    <w:rsid w:val="00BA3C0A"/>
    <w:rsid w:val="00BA5619"/>
    <w:rsid w:val="00BA5D34"/>
    <w:rsid w:val="00BA72E8"/>
    <w:rsid w:val="00BB3FB0"/>
    <w:rsid w:val="00BC0965"/>
    <w:rsid w:val="00BC12E0"/>
    <w:rsid w:val="00BC636F"/>
    <w:rsid w:val="00BD0BBA"/>
    <w:rsid w:val="00BD1E01"/>
    <w:rsid w:val="00BF7AB7"/>
    <w:rsid w:val="00C000B3"/>
    <w:rsid w:val="00C00740"/>
    <w:rsid w:val="00C008BF"/>
    <w:rsid w:val="00C1164A"/>
    <w:rsid w:val="00C152B7"/>
    <w:rsid w:val="00C2657F"/>
    <w:rsid w:val="00C3220C"/>
    <w:rsid w:val="00C33F77"/>
    <w:rsid w:val="00C34267"/>
    <w:rsid w:val="00C35A5A"/>
    <w:rsid w:val="00C37EEF"/>
    <w:rsid w:val="00C40F2C"/>
    <w:rsid w:val="00C42527"/>
    <w:rsid w:val="00C453E5"/>
    <w:rsid w:val="00C50C6E"/>
    <w:rsid w:val="00C5289D"/>
    <w:rsid w:val="00C54FA4"/>
    <w:rsid w:val="00C610B9"/>
    <w:rsid w:val="00C628E6"/>
    <w:rsid w:val="00C63D52"/>
    <w:rsid w:val="00C6457D"/>
    <w:rsid w:val="00C7107C"/>
    <w:rsid w:val="00C72E7F"/>
    <w:rsid w:val="00C84E40"/>
    <w:rsid w:val="00C9589D"/>
    <w:rsid w:val="00CA16BB"/>
    <w:rsid w:val="00CA2F52"/>
    <w:rsid w:val="00CA5B78"/>
    <w:rsid w:val="00CA63B2"/>
    <w:rsid w:val="00CB082D"/>
    <w:rsid w:val="00CB6674"/>
    <w:rsid w:val="00CB7176"/>
    <w:rsid w:val="00CB73CA"/>
    <w:rsid w:val="00CC7505"/>
    <w:rsid w:val="00CD0CAA"/>
    <w:rsid w:val="00CD0D28"/>
    <w:rsid w:val="00CD440E"/>
    <w:rsid w:val="00CF3493"/>
    <w:rsid w:val="00D14303"/>
    <w:rsid w:val="00D16F8E"/>
    <w:rsid w:val="00D256E0"/>
    <w:rsid w:val="00D3226E"/>
    <w:rsid w:val="00D440F6"/>
    <w:rsid w:val="00D47562"/>
    <w:rsid w:val="00D54330"/>
    <w:rsid w:val="00D563CB"/>
    <w:rsid w:val="00D61BB5"/>
    <w:rsid w:val="00D66568"/>
    <w:rsid w:val="00D679EF"/>
    <w:rsid w:val="00D760AB"/>
    <w:rsid w:val="00D918FA"/>
    <w:rsid w:val="00D92F0D"/>
    <w:rsid w:val="00D97163"/>
    <w:rsid w:val="00D97AA8"/>
    <w:rsid w:val="00DA2649"/>
    <w:rsid w:val="00DA2BF8"/>
    <w:rsid w:val="00DA52EC"/>
    <w:rsid w:val="00DA7B51"/>
    <w:rsid w:val="00DB08B5"/>
    <w:rsid w:val="00DB0A89"/>
    <w:rsid w:val="00DB17F8"/>
    <w:rsid w:val="00DB4A98"/>
    <w:rsid w:val="00DB50A6"/>
    <w:rsid w:val="00DB7A3B"/>
    <w:rsid w:val="00DC234C"/>
    <w:rsid w:val="00DD0E97"/>
    <w:rsid w:val="00DD5B7F"/>
    <w:rsid w:val="00DD6016"/>
    <w:rsid w:val="00DD727F"/>
    <w:rsid w:val="00DE6C88"/>
    <w:rsid w:val="00DE7D87"/>
    <w:rsid w:val="00DF55FA"/>
    <w:rsid w:val="00E003D4"/>
    <w:rsid w:val="00E003D9"/>
    <w:rsid w:val="00E03216"/>
    <w:rsid w:val="00E03699"/>
    <w:rsid w:val="00E0653D"/>
    <w:rsid w:val="00E06B80"/>
    <w:rsid w:val="00E12BF5"/>
    <w:rsid w:val="00E16430"/>
    <w:rsid w:val="00E16EE7"/>
    <w:rsid w:val="00E1723C"/>
    <w:rsid w:val="00E26C39"/>
    <w:rsid w:val="00E30E5B"/>
    <w:rsid w:val="00E31541"/>
    <w:rsid w:val="00E32677"/>
    <w:rsid w:val="00E34C94"/>
    <w:rsid w:val="00E35892"/>
    <w:rsid w:val="00E41BCB"/>
    <w:rsid w:val="00E46C46"/>
    <w:rsid w:val="00E571C6"/>
    <w:rsid w:val="00E575B7"/>
    <w:rsid w:val="00E57ACF"/>
    <w:rsid w:val="00E57EEC"/>
    <w:rsid w:val="00E71545"/>
    <w:rsid w:val="00E72784"/>
    <w:rsid w:val="00E80A50"/>
    <w:rsid w:val="00E870C2"/>
    <w:rsid w:val="00E8723F"/>
    <w:rsid w:val="00E90000"/>
    <w:rsid w:val="00E9520B"/>
    <w:rsid w:val="00EA001B"/>
    <w:rsid w:val="00EA4485"/>
    <w:rsid w:val="00EA5EE8"/>
    <w:rsid w:val="00EA64B6"/>
    <w:rsid w:val="00EB01AD"/>
    <w:rsid w:val="00EB3AA9"/>
    <w:rsid w:val="00EC364D"/>
    <w:rsid w:val="00EC5B46"/>
    <w:rsid w:val="00ED0BC3"/>
    <w:rsid w:val="00ED1303"/>
    <w:rsid w:val="00ED51C1"/>
    <w:rsid w:val="00EE18C6"/>
    <w:rsid w:val="00EE192C"/>
    <w:rsid w:val="00EE22DC"/>
    <w:rsid w:val="00EE357F"/>
    <w:rsid w:val="00EE5A5B"/>
    <w:rsid w:val="00EF2A11"/>
    <w:rsid w:val="00EF564D"/>
    <w:rsid w:val="00EF75B0"/>
    <w:rsid w:val="00F00FEF"/>
    <w:rsid w:val="00F1092A"/>
    <w:rsid w:val="00F12968"/>
    <w:rsid w:val="00F13EE8"/>
    <w:rsid w:val="00F17D44"/>
    <w:rsid w:val="00F2187C"/>
    <w:rsid w:val="00F22E6B"/>
    <w:rsid w:val="00F27533"/>
    <w:rsid w:val="00F333E2"/>
    <w:rsid w:val="00F355F4"/>
    <w:rsid w:val="00F359B2"/>
    <w:rsid w:val="00F40638"/>
    <w:rsid w:val="00F45AFE"/>
    <w:rsid w:val="00F51625"/>
    <w:rsid w:val="00F5483D"/>
    <w:rsid w:val="00F5577A"/>
    <w:rsid w:val="00F61021"/>
    <w:rsid w:val="00F61365"/>
    <w:rsid w:val="00F6197A"/>
    <w:rsid w:val="00F63150"/>
    <w:rsid w:val="00F63553"/>
    <w:rsid w:val="00F63C9B"/>
    <w:rsid w:val="00F64BF5"/>
    <w:rsid w:val="00F669E8"/>
    <w:rsid w:val="00F730D2"/>
    <w:rsid w:val="00F86143"/>
    <w:rsid w:val="00F8700B"/>
    <w:rsid w:val="00F8737D"/>
    <w:rsid w:val="00F94F48"/>
    <w:rsid w:val="00F96165"/>
    <w:rsid w:val="00F97B02"/>
    <w:rsid w:val="00FA4B8D"/>
    <w:rsid w:val="00FA66B9"/>
    <w:rsid w:val="00FB19DC"/>
    <w:rsid w:val="00FC1F3C"/>
    <w:rsid w:val="00FC46AD"/>
    <w:rsid w:val="00FC4E0D"/>
    <w:rsid w:val="00FD0594"/>
    <w:rsid w:val="00FD114F"/>
    <w:rsid w:val="00FD280E"/>
    <w:rsid w:val="00FD3379"/>
    <w:rsid w:val="00FD4D72"/>
    <w:rsid w:val="00FD5FD4"/>
    <w:rsid w:val="00FD7CFE"/>
    <w:rsid w:val="00FE15EA"/>
    <w:rsid w:val="00FF08CA"/>
    <w:rsid w:val="00FF47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87CDF"/>
  <w15:docId w15:val="{9CEF8117-0B0C-4920-99A5-3CC1C55FD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imes" w:hAnsi="Times" w:cs="Times"/>
    </w:rPr>
  </w:style>
  <w:style w:type="paragraph" w:styleId="Titre1">
    <w:name w:val="heading 1"/>
    <w:basedOn w:val="Normal"/>
    <w:next w:val="Normal"/>
    <w:qFormat/>
    <w:pPr>
      <w:keepNext/>
      <w:jc w:val="left"/>
      <w:outlineLvl w:val="0"/>
    </w:pPr>
    <w:rPr>
      <w:b/>
      <w:bCs/>
      <w:noProof/>
      <w:color w:val="000000"/>
      <w:spacing w:val="40"/>
      <w:kern w:val="28"/>
      <w:sz w:val="40"/>
      <w:szCs w:val="40"/>
    </w:rPr>
  </w:style>
  <w:style w:type="paragraph" w:styleId="Titre2">
    <w:name w:val="heading 2"/>
    <w:basedOn w:val="Normal"/>
    <w:next w:val="Normal"/>
    <w:qFormat/>
    <w:pPr>
      <w:keepNext/>
      <w:spacing w:before="240" w:after="400"/>
      <w:jc w:val="left"/>
      <w:outlineLvl w:val="1"/>
    </w:pPr>
    <w:rPr>
      <w:i/>
      <w:iCs/>
      <w:sz w:val="26"/>
      <w:szCs w:val="26"/>
    </w:rPr>
  </w:style>
  <w:style w:type="paragraph" w:styleId="Titre3">
    <w:name w:val="heading 3"/>
    <w:basedOn w:val="Normal"/>
    <w:next w:val="Normal"/>
    <w:qFormat/>
    <w:pPr>
      <w:keepNext/>
      <w:widowControl/>
      <w:jc w:val="left"/>
      <w:outlineLvl w:val="2"/>
    </w:pPr>
    <w:rPr>
      <w:rFonts w:ascii="Times New Roman" w:hAnsi="Times New Roman" w:cs="Times New Roman"/>
      <w:b/>
      <w:bCs/>
      <w:sz w:val="24"/>
      <w:szCs w:val="24"/>
      <w:u w:val="single"/>
    </w:rPr>
  </w:style>
  <w:style w:type="paragraph" w:styleId="Titre4">
    <w:name w:val="heading 4"/>
    <w:basedOn w:val="Normal"/>
    <w:next w:val="Normal"/>
    <w:qFormat/>
    <w:pPr>
      <w:keepNext/>
      <w:widowControl/>
      <w:jc w:val="left"/>
      <w:outlineLvl w:val="3"/>
    </w:pPr>
    <w:rPr>
      <w:rFonts w:ascii="Times New Roman" w:hAnsi="Times New Roman" w:cs="Times New Roman"/>
      <w:b/>
      <w:bCs/>
      <w:sz w:val="28"/>
      <w:szCs w:val="28"/>
    </w:rPr>
  </w:style>
  <w:style w:type="paragraph" w:styleId="Titre5">
    <w:name w:val="heading 5"/>
    <w:basedOn w:val="Normal"/>
    <w:next w:val="Normal"/>
    <w:qFormat/>
    <w:pPr>
      <w:keepNext/>
      <w:outlineLvl w:val="4"/>
    </w:pPr>
    <w:rPr>
      <w:rFonts w:ascii="Times New Roman" w:hAnsi="Times New Roman" w:cs="Times New Roman"/>
      <w:b/>
      <w:bCs/>
      <w:sz w:val="24"/>
      <w:szCs w:val="24"/>
    </w:rPr>
  </w:style>
  <w:style w:type="paragraph" w:styleId="Titre6">
    <w:name w:val="heading 6"/>
    <w:basedOn w:val="Normal"/>
    <w:next w:val="Normal"/>
    <w:qFormat/>
    <w:pPr>
      <w:keepNext/>
      <w:spacing w:line="240" w:lineRule="atLeast"/>
      <w:ind w:right="2268"/>
      <w:jc w:val="center"/>
      <w:outlineLvl w:val="5"/>
    </w:pPr>
    <w:rPr>
      <w:rFonts w:ascii="Helvetica" w:hAnsi="Helvetica" w:cs="Helvetica"/>
      <w:b/>
      <w:bCs/>
      <w:u w:val="single"/>
    </w:rPr>
  </w:style>
  <w:style w:type="paragraph" w:styleId="Titre7">
    <w:name w:val="heading 7"/>
    <w:basedOn w:val="Normal"/>
    <w:next w:val="Normal"/>
    <w:qFormat/>
    <w:pPr>
      <w:keepNext/>
      <w:spacing w:line="240" w:lineRule="atLeast"/>
      <w:jc w:val="center"/>
      <w:outlineLvl w:val="6"/>
    </w:pPr>
    <w:rPr>
      <w:rFonts w:ascii="Helvetica" w:hAnsi="Helvetica" w:cs="Helvetica"/>
      <w:b/>
      <w:bCs/>
    </w:rPr>
  </w:style>
  <w:style w:type="paragraph" w:styleId="Titre8">
    <w:name w:val="heading 8"/>
    <w:basedOn w:val="Normal"/>
    <w:next w:val="Normal"/>
    <w:qFormat/>
    <w:pPr>
      <w:keepNext/>
      <w:spacing w:line="240" w:lineRule="atLeast"/>
      <w:outlineLvl w:val="7"/>
    </w:pPr>
    <w:rPr>
      <w:rFonts w:ascii="Helvetica" w:hAnsi="Helvetica" w:cs="Helvetica"/>
      <w:b/>
      <w:bCs/>
      <w:u w:val="single"/>
    </w:rPr>
  </w:style>
  <w:style w:type="paragraph" w:styleId="Titre9">
    <w:name w:val="heading 9"/>
    <w:basedOn w:val="Normal"/>
    <w:next w:val="Normal"/>
    <w:qFormat/>
    <w:pPr>
      <w:keepNext/>
      <w:spacing w:line="240" w:lineRule="atLeast"/>
      <w:outlineLvl w:val="8"/>
    </w:pPr>
    <w:rPr>
      <w:rFonts w:ascii="Helvetica" w:hAnsi="Helvetica" w:cs="Helvetica"/>
      <w:b/>
      <w:bCs/>
      <w:i/>
      <w:iCs/>
      <w:color w:val="FF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Suite">
    <w:name w:val="TitreSuite"/>
    <w:basedOn w:val="Titre1"/>
    <w:rPr>
      <w:b w:val="0"/>
      <w:bCs w:val="0"/>
      <w:spacing w:val="0"/>
    </w:rPr>
  </w:style>
  <w:style w:type="paragraph" w:customStyle="1" w:styleId="Titresuite0">
    <w:name w:val="Titresuite"/>
    <w:basedOn w:val="Titre2"/>
    <w:pPr>
      <w:spacing w:before="300"/>
    </w:pPr>
    <w:rPr>
      <w:i w:val="0"/>
      <w:iCs w:val="0"/>
      <w:kern w:val="28"/>
      <w:sz w:val="36"/>
      <w:szCs w:val="36"/>
    </w:rPr>
  </w:style>
  <w:style w:type="paragraph" w:customStyle="1" w:styleId="Chapo">
    <w:name w:val="Chapo"/>
    <w:basedOn w:val="Normal"/>
    <w:pPr>
      <w:spacing w:after="300" w:line="340" w:lineRule="exact"/>
    </w:pPr>
    <w:rPr>
      <w:rFonts w:ascii="Arial" w:hAnsi="Arial" w:cs="Arial"/>
      <w:b/>
      <w:bCs/>
      <w:spacing w:val="-6"/>
      <w:sz w:val="22"/>
      <w:szCs w:val="22"/>
    </w:rPr>
  </w:style>
  <w:style w:type="paragraph" w:customStyle="1" w:styleId="Breves">
    <w:name w:val="Breves"/>
    <w:basedOn w:val="Normal"/>
    <w:pPr>
      <w:jc w:val="left"/>
    </w:pPr>
    <w:rPr>
      <w:i/>
      <w:iCs/>
      <w:spacing w:val="-4"/>
      <w:sz w:val="16"/>
      <w:szCs w:val="16"/>
    </w:rPr>
  </w:style>
  <w:style w:type="paragraph" w:customStyle="1" w:styleId="Titrepage">
    <w:name w:val="Titre page"/>
    <w:basedOn w:val="Normal"/>
    <w:pPr>
      <w:widowControl/>
      <w:pBdr>
        <w:top w:val="single" w:sz="8" w:space="1" w:color="FF0000"/>
        <w:bottom w:val="single" w:sz="8" w:space="1" w:color="FF0000"/>
      </w:pBdr>
      <w:spacing w:after="240" w:line="240" w:lineRule="exact"/>
      <w:jc w:val="center"/>
    </w:pPr>
    <w:rPr>
      <w:rFonts w:ascii="Arial Black" w:hAnsi="Arial Black"/>
      <w:i/>
      <w:iCs/>
      <w:caps/>
      <w:color w:val="0000FF"/>
      <w:spacing w:val="190"/>
      <w:sz w:val="24"/>
      <w:szCs w:val="24"/>
    </w:rPr>
  </w:style>
  <w:style w:type="paragraph" w:customStyle="1" w:styleId="Date1">
    <w:name w:val="Date1"/>
    <w:basedOn w:val="Normal"/>
    <w:pPr>
      <w:tabs>
        <w:tab w:val="left" w:pos="6804"/>
      </w:tabs>
      <w:spacing w:before="300"/>
    </w:pPr>
    <w:rPr>
      <w:rFonts w:ascii="Arial Black" w:hAnsi="Arial Black"/>
      <w:sz w:val="18"/>
      <w:szCs w:val="18"/>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Corpsdetexte">
    <w:name w:val="Body Text"/>
    <w:basedOn w:val="Normal"/>
    <w:semiHidden/>
    <w:pPr>
      <w:widowControl/>
      <w:jc w:val="left"/>
    </w:pPr>
    <w:rPr>
      <w:rFonts w:ascii="Times New Roman" w:hAnsi="Times New Roman" w:cs="Times New Roman"/>
      <w:sz w:val="22"/>
      <w:szCs w:val="22"/>
    </w:rPr>
  </w:style>
  <w:style w:type="paragraph" w:styleId="Corpsdetexte2">
    <w:name w:val="Body Text 2"/>
    <w:basedOn w:val="Normal"/>
    <w:semiHidden/>
    <w:pPr>
      <w:widowControl/>
    </w:pPr>
    <w:rPr>
      <w:rFonts w:ascii="Times New Roman" w:hAnsi="Times New Roman" w:cs="Times New Roman"/>
      <w:sz w:val="22"/>
      <w:szCs w:val="22"/>
    </w:rPr>
  </w:style>
  <w:style w:type="paragraph" w:styleId="Retraitcorpsdetexte3">
    <w:name w:val="Body Text Indent 3"/>
    <w:basedOn w:val="Normal"/>
    <w:semiHidden/>
    <w:pPr>
      <w:widowControl/>
      <w:ind w:left="142"/>
      <w:jc w:val="left"/>
    </w:pPr>
    <w:rPr>
      <w:rFonts w:ascii="Times New Roman" w:hAnsi="Times New Roman" w:cs="Times New Roman"/>
    </w:rPr>
  </w:style>
  <w:style w:type="paragraph" w:styleId="Corpsdetexte3">
    <w:name w:val="Body Text 3"/>
    <w:basedOn w:val="Normal"/>
    <w:semiHidden/>
    <w:pPr>
      <w:widowControl/>
    </w:pPr>
    <w:rPr>
      <w:rFonts w:ascii="Times New Roman" w:hAnsi="Times New Roman" w:cs="Times New Roman"/>
      <w:i/>
      <w:iCs/>
      <w:sz w:val="22"/>
      <w:szCs w:val="22"/>
    </w:rPr>
  </w:style>
  <w:style w:type="paragraph" w:styleId="Titre">
    <w:name w:val="Title"/>
    <w:uiPriority w:val="1"/>
    <w:qFormat/>
    <w:rsid w:val="000740AF"/>
    <w:pPr>
      <w:jc w:val="center"/>
    </w:pPr>
    <w:rPr>
      <w:rFonts w:ascii="Calibri" w:hAnsi="Calibri" w:cs="Times"/>
      <w:b/>
      <w:bCs/>
      <w:sz w:val="40"/>
      <w:szCs w:val="60"/>
    </w:rPr>
  </w:style>
  <w:style w:type="paragraph" w:customStyle="1" w:styleId="Texte">
    <w:name w:val="Texte"/>
    <w:pPr>
      <w:ind w:left="567"/>
      <w:jc w:val="both"/>
    </w:pPr>
    <w:rPr>
      <w:rFonts w:ascii="Helvetica" w:hAnsi="Helvetica" w:cs="Helvetica"/>
      <w:color w:val="000000"/>
      <w:sz w:val="22"/>
      <w:szCs w:val="22"/>
    </w:rPr>
  </w:style>
  <w:style w:type="paragraph" w:customStyle="1" w:styleId="Sous-titre1">
    <w:name w:val="Sous-titre 1"/>
    <w:basedOn w:val="Titre"/>
    <w:rPr>
      <w:sz w:val="36"/>
      <w:szCs w:val="36"/>
    </w:rPr>
  </w:style>
  <w:style w:type="paragraph" w:customStyle="1" w:styleId="Sous-titre2">
    <w:name w:val="Sous-titre 2"/>
    <w:basedOn w:val="Sous-titre1"/>
    <w:pPr>
      <w:ind w:left="566"/>
    </w:pPr>
    <w:rPr>
      <w:i/>
      <w:iCs/>
      <w:sz w:val="24"/>
      <w:szCs w:val="24"/>
      <w:u w:val="single"/>
    </w:rPr>
  </w:style>
  <w:style w:type="paragraph" w:styleId="Retraitcorpsdetexte">
    <w:name w:val="Body Text Indent"/>
    <w:basedOn w:val="Normal"/>
    <w:semiHidden/>
    <w:pPr>
      <w:spacing w:line="240" w:lineRule="atLeast"/>
      <w:ind w:left="357"/>
    </w:pPr>
    <w:rPr>
      <w:rFonts w:ascii="Helvetica" w:hAnsi="Helvetica" w:cs="Helvetica"/>
    </w:rPr>
  </w:style>
  <w:style w:type="paragraph" w:styleId="Explorateurdedocuments">
    <w:name w:val="Document Map"/>
    <w:basedOn w:val="Normal"/>
    <w:semiHidden/>
    <w:pPr>
      <w:shd w:val="clear" w:color="auto" w:fill="000080"/>
    </w:pPr>
    <w:rPr>
      <w:rFonts w:ascii="Tahoma" w:hAnsi="Tahoma" w:cs="Tahoma"/>
    </w:rPr>
  </w:style>
  <w:style w:type="paragraph" w:styleId="Retraitcorpsdetexte2">
    <w:name w:val="Body Text Indent 2"/>
    <w:basedOn w:val="Normal"/>
    <w:semiHidden/>
    <w:pPr>
      <w:spacing w:line="240" w:lineRule="atLeast"/>
      <w:ind w:firstLine="4"/>
    </w:pPr>
    <w:rPr>
      <w:rFonts w:ascii="Arial" w:hAnsi="Arial" w:cs="Arial"/>
    </w:rPr>
  </w:style>
  <w:style w:type="paragraph" w:styleId="Normalcentr">
    <w:name w:val="Block Text"/>
    <w:basedOn w:val="Normal"/>
    <w:semiHidden/>
    <w:pPr>
      <w:widowControl/>
      <w:autoSpaceDE w:val="0"/>
      <w:autoSpaceDN w:val="0"/>
      <w:adjustRightInd w:val="0"/>
      <w:ind w:left="-360" w:right="-494"/>
    </w:pPr>
    <w:rPr>
      <w:rFonts w:ascii="Arial" w:hAnsi="Arial" w:cs="Arial"/>
    </w:rPr>
  </w:style>
  <w:style w:type="paragraph" w:styleId="Textedebulles">
    <w:name w:val="Balloon Text"/>
    <w:basedOn w:val="Normal"/>
    <w:semiHidden/>
    <w:rPr>
      <w:rFonts w:ascii="Tahoma" w:hAnsi="Tahoma" w:cs="Tahoma"/>
      <w:sz w:val="16"/>
      <w:szCs w:val="16"/>
    </w:rPr>
  </w:style>
  <w:style w:type="paragraph" w:customStyle="1" w:styleId="Titreniv0">
    <w:name w:val="Titre niv 0"/>
    <w:basedOn w:val="Titre1"/>
    <w:pPr>
      <w:jc w:val="center"/>
    </w:pPr>
    <w:rPr>
      <w:rFonts w:ascii="Arial" w:hAnsi="Arial" w:cs="Arial"/>
      <w:sz w:val="24"/>
      <w:szCs w:val="24"/>
    </w:rPr>
  </w:style>
  <w:style w:type="paragraph" w:customStyle="1" w:styleId="Titreniv1">
    <w:name w:val="Titre niv 1"/>
    <w:basedOn w:val="En-tte"/>
    <w:pPr>
      <w:numPr>
        <w:numId w:val="1"/>
      </w:numPr>
      <w:tabs>
        <w:tab w:val="clear" w:pos="4536"/>
        <w:tab w:val="clear" w:pos="9072"/>
      </w:tabs>
      <w:spacing w:line="240" w:lineRule="atLeast"/>
    </w:pPr>
    <w:rPr>
      <w:rFonts w:ascii="Arial" w:hAnsi="Arial" w:cs="Arial"/>
      <w:b/>
      <w:bCs/>
      <w:u w:val="single"/>
    </w:rPr>
  </w:style>
  <w:style w:type="paragraph" w:customStyle="1" w:styleId="Titreniv2">
    <w:name w:val="Titre niv 2"/>
    <w:basedOn w:val="Normal"/>
    <w:pPr>
      <w:numPr>
        <w:ilvl w:val="1"/>
        <w:numId w:val="1"/>
      </w:numPr>
      <w:spacing w:line="240" w:lineRule="atLeast"/>
    </w:pPr>
    <w:rPr>
      <w:rFonts w:ascii="Arial" w:hAnsi="Arial" w:cs="Arial"/>
      <w:b/>
      <w:bCs/>
    </w:rPr>
  </w:style>
  <w:style w:type="paragraph" w:styleId="TM1">
    <w:name w:val="toc 1"/>
    <w:basedOn w:val="Normal"/>
    <w:next w:val="Normal"/>
    <w:autoRedefine/>
    <w:uiPriority w:val="39"/>
    <w:qFormat/>
    <w:rsid w:val="004438E5"/>
    <w:pPr>
      <w:tabs>
        <w:tab w:val="right" w:leader="dot" w:pos="9628"/>
      </w:tabs>
      <w:spacing w:before="120"/>
    </w:pPr>
    <w:rPr>
      <w:rFonts w:ascii="Arial" w:hAnsi="Arial" w:cs="Arial"/>
      <w:b/>
      <w:bCs/>
      <w:noProof/>
      <w:sz w:val="22"/>
      <w:szCs w:val="22"/>
    </w:rPr>
  </w:style>
  <w:style w:type="character" w:styleId="Lienhypertexte">
    <w:name w:val="Hyperlink"/>
    <w:uiPriority w:val="99"/>
    <w:rPr>
      <w:color w:val="0000FF"/>
      <w:u w:val="single"/>
    </w:rPr>
  </w:style>
  <w:style w:type="paragraph" w:styleId="TM2">
    <w:name w:val="toc 2"/>
    <w:basedOn w:val="Normal"/>
    <w:next w:val="Normal"/>
    <w:autoRedefine/>
    <w:uiPriority w:val="39"/>
    <w:qFormat/>
    <w:rsid w:val="004438E5"/>
    <w:pPr>
      <w:tabs>
        <w:tab w:val="left" w:pos="1680"/>
        <w:tab w:val="right" w:leader="dot" w:pos="9628"/>
      </w:tabs>
      <w:ind w:left="200"/>
    </w:pPr>
    <w:rPr>
      <w:rFonts w:ascii="Arial" w:hAnsi="Arial"/>
      <w:noProof/>
      <w:sz w:val="18"/>
      <w:szCs w:val="18"/>
    </w:rPr>
  </w:style>
  <w:style w:type="paragraph" w:styleId="TM3">
    <w:name w:val="toc 3"/>
    <w:basedOn w:val="Normal"/>
    <w:next w:val="Normal"/>
    <w:autoRedefine/>
    <w:uiPriority w:val="39"/>
    <w:qFormat/>
    <w:rsid w:val="00FA4B8D"/>
    <w:pPr>
      <w:tabs>
        <w:tab w:val="left" w:pos="960"/>
        <w:tab w:val="right" w:leader="dot" w:pos="9628"/>
      </w:tabs>
      <w:ind w:left="400"/>
    </w:pPr>
  </w:style>
  <w:style w:type="paragraph" w:styleId="TM4">
    <w:name w:val="toc 4"/>
    <w:basedOn w:val="Normal"/>
    <w:next w:val="Normal"/>
    <w:autoRedefine/>
    <w:semiHidden/>
    <w:pPr>
      <w:widowControl/>
      <w:ind w:left="720"/>
      <w:jc w:val="left"/>
    </w:pPr>
    <w:rPr>
      <w:rFonts w:ascii="Times New Roman" w:hAnsi="Times New Roman" w:cs="Times New Roman"/>
      <w:sz w:val="24"/>
      <w:szCs w:val="24"/>
    </w:rPr>
  </w:style>
  <w:style w:type="paragraph" w:styleId="TM5">
    <w:name w:val="toc 5"/>
    <w:basedOn w:val="Normal"/>
    <w:next w:val="Normal"/>
    <w:autoRedefine/>
    <w:semiHidden/>
    <w:pPr>
      <w:widowControl/>
      <w:ind w:left="960"/>
      <w:jc w:val="left"/>
    </w:pPr>
    <w:rPr>
      <w:rFonts w:ascii="Times New Roman" w:hAnsi="Times New Roman" w:cs="Times New Roman"/>
      <w:sz w:val="24"/>
      <w:szCs w:val="24"/>
    </w:rPr>
  </w:style>
  <w:style w:type="paragraph" w:styleId="TM6">
    <w:name w:val="toc 6"/>
    <w:basedOn w:val="Normal"/>
    <w:next w:val="Normal"/>
    <w:autoRedefine/>
    <w:semiHidden/>
    <w:pPr>
      <w:widowControl/>
      <w:ind w:left="1200"/>
      <w:jc w:val="left"/>
    </w:pPr>
    <w:rPr>
      <w:rFonts w:ascii="Times New Roman" w:hAnsi="Times New Roman" w:cs="Times New Roman"/>
      <w:sz w:val="24"/>
      <w:szCs w:val="24"/>
    </w:rPr>
  </w:style>
  <w:style w:type="paragraph" w:styleId="TM7">
    <w:name w:val="toc 7"/>
    <w:basedOn w:val="Normal"/>
    <w:next w:val="Normal"/>
    <w:autoRedefine/>
    <w:semiHidden/>
    <w:pPr>
      <w:widowControl/>
      <w:ind w:left="1440"/>
      <w:jc w:val="left"/>
    </w:pPr>
    <w:rPr>
      <w:rFonts w:ascii="Times New Roman" w:hAnsi="Times New Roman" w:cs="Times New Roman"/>
      <w:sz w:val="24"/>
      <w:szCs w:val="24"/>
    </w:rPr>
  </w:style>
  <w:style w:type="paragraph" w:styleId="TM8">
    <w:name w:val="toc 8"/>
    <w:basedOn w:val="Normal"/>
    <w:next w:val="Normal"/>
    <w:autoRedefine/>
    <w:semiHidden/>
    <w:pPr>
      <w:widowControl/>
      <w:ind w:left="1680"/>
      <w:jc w:val="left"/>
    </w:pPr>
    <w:rPr>
      <w:rFonts w:ascii="Times New Roman" w:hAnsi="Times New Roman" w:cs="Times New Roman"/>
      <w:sz w:val="24"/>
      <w:szCs w:val="24"/>
    </w:rPr>
  </w:style>
  <w:style w:type="paragraph" w:styleId="TM9">
    <w:name w:val="toc 9"/>
    <w:basedOn w:val="Normal"/>
    <w:next w:val="Normal"/>
    <w:autoRedefine/>
    <w:semiHidden/>
    <w:pPr>
      <w:widowControl/>
      <w:ind w:left="1920"/>
      <w:jc w:val="left"/>
    </w:pPr>
    <w:rPr>
      <w:rFonts w:ascii="Times New Roman" w:hAnsi="Times New Roman" w:cs="Times New Roman"/>
      <w:sz w:val="24"/>
      <w:szCs w:val="24"/>
    </w:rPr>
  </w:style>
  <w:style w:type="paragraph" w:styleId="Sansinterligne">
    <w:name w:val="No Spacing"/>
    <w:uiPriority w:val="1"/>
    <w:qFormat/>
    <w:rsid w:val="00110E11"/>
    <w:rPr>
      <w:sz w:val="24"/>
      <w:szCs w:val="24"/>
    </w:rPr>
  </w:style>
  <w:style w:type="paragraph" w:styleId="Paragraphedeliste">
    <w:name w:val="List Paragraph"/>
    <w:basedOn w:val="Normal"/>
    <w:link w:val="ParagraphedelisteCar"/>
    <w:uiPriority w:val="1"/>
    <w:qFormat/>
    <w:rsid w:val="00194156"/>
    <w:pPr>
      <w:widowControl/>
      <w:ind w:left="720"/>
      <w:contextualSpacing/>
      <w:jc w:val="left"/>
    </w:pPr>
    <w:rPr>
      <w:rFonts w:ascii="Times New Roman" w:hAnsi="Times New Roman" w:cs="Times New Roman"/>
      <w:sz w:val="24"/>
      <w:szCs w:val="24"/>
    </w:rPr>
  </w:style>
  <w:style w:type="paragraph" w:styleId="En-ttedetabledesmatires">
    <w:name w:val="TOC Heading"/>
    <w:basedOn w:val="Titre1"/>
    <w:next w:val="Normal"/>
    <w:uiPriority w:val="39"/>
    <w:semiHidden/>
    <w:unhideWhenUsed/>
    <w:qFormat/>
    <w:rsid w:val="000740AF"/>
    <w:pPr>
      <w:keepLines/>
      <w:widowControl/>
      <w:spacing w:before="480" w:line="276" w:lineRule="auto"/>
      <w:outlineLvl w:val="9"/>
    </w:pPr>
    <w:rPr>
      <w:rFonts w:ascii="Cambria" w:hAnsi="Cambria" w:cs="Times New Roman"/>
      <w:noProof w:val="0"/>
      <w:color w:val="365F91"/>
      <w:spacing w:val="0"/>
      <w:kern w:val="0"/>
      <w:sz w:val="28"/>
      <w:szCs w:val="28"/>
    </w:rPr>
  </w:style>
  <w:style w:type="paragraph" w:styleId="Commentaire">
    <w:name w:val="annotation text"/>
    <w:basedOn w:val="Normal"/>
    <w:link w:val="CommentaireCar"/>
    <w:uiPriority w:val="99"/>
    <w:unhideWhenUsed/>
    <w:rsid w:val="00317B3F"/>
  </w:style>
  <w:style w:type="character" w:customStyle="1" w:styleId="CommentaireCar">
    <w:name w:val="Commentaire Car"/>
    <w:link w:val="Commentaire"/>
    <w:uiPriority w:val="99"/>
    <w:rsid w:val="00317B3F"/>
    <w:rPr>
      <w:rFonts w:ascii="Times" w:hAnsi="Times" w:cs="Times"/>
    </w:rPr>
  </w:style>
  <w:style w:type="character" w:styleId="Marquedecommentaire">
    <w:name w:val="annotation reference"/>
    <w:uiPriority w:val="99"/>
    <w:semiHidden/>
    <w:unhideWhenUsed/>
    <w:rsid w:val="00317B3F"/>
    <w:rPr>
      <w:sz w:val="16"/>
      <w:szCs w:val="16"/>
    </w:rPr>
  </w:style>
  <w:style w:type="paragraph" w:styleId="Objetducommentaire">
    <w:name w:val="annotation subject"/>
    <w:basedOn w:val="Commentaire"/>
    <w:next w:val="Commentaire"/>
    <w:link w:val="ObjetducommentaireCar"/>
    <w:uiPriority w:val="99"/>
    <w:semiHidden/>
    <w:unhideWhenUsed/>
    <w:rsid w:val="001C7834"/>
    <w:rPr>
      <w:b/>
      <w:bCs/>
    </w:rPr>
  </w:style>
  <w:style w:type="character" w:customStyle="1" w:styleId="ObjetducommentaireCar">
    <w:name w:val="Objet du commentaire Car"/>
    <w:link w:val="Objetducommentaire"/>
    <w:uiPriority w:val="99"/>
    <w:semiHidden/>
    <w:rsid w:val="001C7834"/>
    <w:rPr>
      <w:rFonts w:ascii="Times" w:hAnsi="Times" w:cs="Times"/>
      <w:b/>
      <w:bCs/>
    </w:rPr>
  </w:style>
  <w:style w:type="paragraph" w:customStyle="1" w:styleId="Paragraphedeliste1">
    <w:name w:val="Paragraphe de liste1"/>
    <w:basedOn w:val="Normal"/>
    <w:rsid w:val="00747CB1"/>
    <w:pPr>
      <w:widowControl/>
      <w:spacing w:after="200" w:line="276" w:lineRule="auto"/>
      <w:ind w:left="720"/>
      <w:jc w:val="left"/>
    </w:pPr>
    <w:rPr>
      <w:rFonts w:ascii="Calibri" w:hAnsi="Calibri" w:cs="Times New Roman"/>
      <w:sz w:val="22"/>
      <w:szCs w:val="22"/>
      <w:lang w:eastAsia="en-US"/>
    </w:rPr>
  </w:style>
  <w:style w:type="paragraph" w:styleId="Rvision">
    <w:name w:val="Revision"/>
    <w:hidden/>
    <w:uiPriority w:val="99"/>
    <w:semiHidden/>
    <w:rsid w:val="00A6316E"/>
    <w:rPr>
      <w:rFonts w:ascii="Times" w:hAnsi="Times" w:cs="Times"/>
    </w:rPr>
  </w:style>
  <w:style w:type="character" w:customStyle="1" w:styleId="ParagraphedelisteCar">
    <w:name w:val="Paragraphe de liste Car"/>
    <w:link w:val="Paragraphedeliste"/>
    <w:uiPriority w:val="1"/>
    <w:rsid w:val="00612C7C"/>
    <w:rPr>
      <w:sz w:val="24"/>
      <w:szCs w:val="24"/>
    </w:rPr>
  </w:style>
  <w:style w:type="table" w:styleId="Grilledutableau">
    <w:name w:val="Table Grid"/>
    <w:basedOn w:val="TableauNormal"/>
    <w:uiPriority w:val="59"/>
    <w:rsid w:val="00534C96"/>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uiPriority w:val="99"/>
    <w:unhideWhenUsed/>
    <w:rsid w:val="00654D15"/>
    <w:pPr>
      <w:widowControl/>
      <w:jc w:val="left"/>
    </w:pPr>
    <w:rPr>
      <w:rFonts w:ascii="Consolas" w:eastAsiaTheme="minorHAnsi" w:hAnsi="Consolas" w:cs="Consolas"/>
      <w:sz w:val="21"/>
      <w:szCs w:val="21"/>
      <w:lang w:eastAsia="en-US"/>
    </w:rPr>
  </w:style>
  <w:style w:type="character" w:customStyle="1" w:styleId="TextebrutCar">
    <w:name w:val="Texte brut Car"/>
    <w:basedOn w:val="Policepardfaut"/>
    <w:link w:val="Textebrut"/>
    <w:uiPriority w:val="99"/>
    <w:rsid w:val="00654D15"/>
    <w:rPr>
      <w:rFonts w:ascii="Consolas" w:eastAsiaTheme="minorHAnsi" w:hAnsi="Consolas" w:cs="Consolas"/>
      <w:sz w:val="21"/>
      <w:szCs w:val="21"/>
      <w:lang w:eastAsia="en-US"/>
    </w:rPr>
  </w:style>
  <w:style w:type="paragraph" w:styleId="Notedebasdepage">
    <w:name w:val="footnote text"/>
    <w:basedOn w:val="Normal"/>
    <w:link w:val="NotedebasdepageCar"/>
    <w:uiPriority w:val="99"/>
    <w:semiHidden/>
    <w:unhideWhenUsed/>
    <w:rsid w:val="001165A6"/>
  </w:style>
  <w:style w:type="character" w:customStyle="1" w:styleId="NotedebasdepageCar">
    <w:name w:val="Note de bas de page Car"/>
    <w:basedOn w:val="Policepardfaut"/>
    <w:link w:val="Notedebasdepage"/>
    <w:uiPriority w:val="99"/>
    <w:semiHidden/>
    <w:rsid w:val="001165A6"/>
    <w:rPr>
      <w:rFonts w:ascii="Times" w:hAnsi="Times" w:cs="Times"/>
    </w:rPr>
  </w:style>
  <w:style w:type="character" w:styleId="Appelnotedebasdep">
    <w:name w:val="footnote reference"/>
    <w:aliases w:val="Note de bas de p."/>
    <w:uiPriority w:val="99"/>
    <w:rsid w:val="001165A6"/>
    <w:rPr>
      <w:vertAlign w:val="superscript"/>
    </w:rPr>
  </w:style>
  <w:style w:type="paragraph" w:customStyle="1" w:styleId="Default">
    <w:name w:val="Default"/>
    <w:rsid w:val="00A9486E"/>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8544">
      <w:bodyDiv w:val="1"/>
      <w:marLeft w:val="0"/>
      <w:marRight w:val="0"/>
      <w:marTop w:val="0"/>
      <w:marBottom w:val="0"/>
      <w:divBdr>
        <w:top w:val="none" w:sz="0" w:space="0" w:color="auto"/>
        <w:left w:val="none" w:sz="0" w:space="0" w:color="auto"/>
        <w:bottom w:val="none" w:sz="0" w:space="0" w:color="auto"/>
        <w:right w:val="none" w:sz="0" w:space="0" w:color="auto"/>
      </w:divBdr>
    </w:div>
    <w:div w:id="31804630">
      <w:bodyDiv w:val="1"/>
      <w:marLeft w:val="0"/>
      <w:marRight w:val="0"/>
      <w:marTop w:val="0"/>
      <w:marBottom w:val="0"/>
      <w:divBdr>
        <w:top w:val="none" w:sz="0" w:space="0" w:color="auto"/>
        <w:left w:val="none" w:sz="0" w:space="0" w:color="auto"/>
        <w:bottom w:val="none" w:sz="0" w:space="0" w:color="auto"/>
        <w:right w:val="none" w:sz="0" w:space="0" w:color="auto"/>
      </w:divBdr>
    </w:div>
    <w:div w:id="65997522">
      <w:bodyDiv w:val="1"/>
      <w:marLeft w:val="0"/>
      <w:marRight w:val="0"/>
      <w:marTop w:val="0"/>
      <w:marBottom w:val="0"/>
      <w:divBdr>
        <w:top w:val="none" w:sz="0" w:space="0" w:color="auto"/>
        <w:left w:val="none" w:sz="0" w:space="0" w:color="auto"/>
        <w:bottom w:val="none" w:sz="0" w:space="0" w:color="auto"/>
        <w:right w:val="none" w:sz="0" w:space="0" w:color="auto"/>
      </w:divBdr>
    </w:div>
    <w:div w:id="73864970">
      <w:bodyDiv w:val="1"/>
      <w:marLeft w:val="0"/>
      <w:marRight w:val="0"/>
      <w:marTop w:val="0"/>
      <w:marBottom w:val="0"/>
      <w:divBdr>
        <w:top w:val="none" w:sz="0" w:space="0" w:color="auto"/>
        <w:left w:val="none" w:sz="0" w:space="0" w:color="auto"/>
        <w:bottom w:val="none" w:sz="0" w:space="0" w:color="auto"/>
        <w:right w:val="none" w:sz="0" w:space="0" w:color="auto"/>
      </w:divBdr>
    </w:div>
    <w:div w:id="103038502">
      <w:bodyDiv w:val="1"/>
      <w:marLeft w:val="0"/>
      <w:marRight w:val="0"/>
      <w:marTop w:val="0"/>
      <w:marBottom w:val="0"/>
      <w:divBdr>
        <w:top w:val="none" w:sz="0" w:space="0" w:color="auto"/>
        <w:left w:val="none" w:sz="0" w:space="0" w:color="auto"/>
        <w:bottom w:val="none" w:sz="0" w:space="0" w:color="auto"/>
        <w:right w:val="none" w:sz="0" w:space="0" w:color="auto"/>
      </w:divBdr>
    </w:div>
    <w:div w:id="114521916">
      <w:bodyDiv w:val="1"/>
      <w:marLeft w:val="0"/>
      <w:marRight w:val="0"/>
      <w:marTop w:val="0"/>
      <w:marBottom w:val="0"/>
      <w:divBdr>
        <w:top w:val="none" w:sz="0" w:space="0" w:color="auto"/>
        <w:left w:val="none" w:sz="0" w:space="0" w:color="auto"/>
        <w:bottom w:val="none" w:sz="0" w:space="0" w:color="auto"/>
        <w:right w:val="none" w:sz="0" w:space="0" w:color="auto"/>
      </w:divBdr>
    </w:div>
    <w:div w:id="137378442">
      <w:bodyDiv w:val="1"/>
      <w:marLeft w:val="0"/>
      <w:marRight w:val="0"/>
      <w:marTop w:val="0"/>
      <w:marBottom w:val="0"/>
      <w:divBdr>
        <w:top w:val="none" w:sz="0" w:space="0" w:color="auto"/>
        <w:left w:val="none" w:sz="0" w:space="0" w:color="auto"/>
        <w:bottom w:val="none" w:sz="0" w:space="0" w:color="auto"/>
        <w:right w:val="none" w:sz="0" w:space="0" w:color="auto"/>
      </w:divBdr>
    </w:div>
    <w:div w:id="163009824">
      <w:bodyDiv w:val="1"/>
      <w:marLeft w:val="0"/>
      <w:marRight w:val="0"/>
      <w:marTop w:val="0"/>
      <w:marBottom w:val="0"/>
      <w:divBdr>
        <w:top w:val="none" w:sz="0" w:space="0" w:color="auto"/>
        <w:left w:val="none" w:sz="0" w:space="0" w:color="auto"/>
        <w:bottom w:val="none" w:sz="0" w:space="0" w:color="auto"/>
        <w:right w:val="none" w:sz="0" w:space="0" w:color="auto"/>
      </w:divBdr>
    </w:div>
    <w:div w:id="167330509">
      <w:bodyDiv w:val="1"/>
      <w:marLeft w:val="0"/>
      <w:marRight w:val="0"/>
      <w:marTop w:val="0"/>
      <w:marBottom w:val="0"/>
      <w:divBdr>
        <w:top w:val="none" w:sz="0" w:space="0" w:color="auto"/>
        <w:left w:val="none" w:sz="0" w:space="0" w:color="auto"/>
        <w:bottom w:val="none" w:sz="0" w:space="0" w:color="auto"/>
        <w:right w:val="none" w:sz="0" w:space="0" w:color="auto"/>
      </w:divBdr>
    </w:div>
    <w:div w:id="211355507">
      <w:bodyDiv w:val="1"/>
      <w:marLeft w:val="0"/>
      <w:marRight w:val="0"/>
      <w:marTop w:val="0"/>
      <w:marBottom w:val="0"/>
      <w:divBdr>
        <w:top w:val="none" w:sz="0" w:space="0" w:color="auto"/>
        <w:left w:val="none" w:sz="0" w:space="0" w:color="auto"/>
        <w:bottom w:val="none" w:sz="0" w:space="0" w:color="auto"/>
        <w:right w:val="none" w:sz="0" w:space="0" w:color="auto"/>
      </w:divBdr>
    </w:div>
    <w:div w:id="227038760">
      <w:bodyDiv w:val="1"/>
      <w:marLeft w:val="0"/>
      <w:marRight w:val="0"/>
      <w:marTop w:val="0"/>
      <w:marBottom w:val="0"/>
      <w:divBdr>
        <w:top w:val="none" w:sz="0" w:space="0" w:color="auto"/>
        <w:left w:val="none" w:sz="0" w:space="0" w:color="auto"/>
        <w:bottom w:val="none" w:sz="0" w:space="0" w:color="auto"/>
        <w:right w:val="none" w:sz="0" w:space="0" w:color="auto"/>
      </w:divBdr>
    </w:div>
    <w:div w:id="312685038">
      <w:bodyDiv w:val="1"/>
      <w:marLeft w:val="0"/>
      <w:marRight w:val="0"/>
      <w:marTop w:val="0"/>
      <w:marBottom w:val="0"/>
      <w:divBdr>
        <w:top w:val="none" w:sz="0" w:space="0" w:color="auto"/>
        <w:left w:val="none" w:sz="0" w:space="0" w:color="auto"/>
        <w:bottom w:val="none" w:sz="0" w:space="0" w:color="auto"/>
        <w:right w:val="none" w:sz="0" w:space="0" w:color="auto"/>
      </w:divBdr>
    </w:div>
    <w:div w:id="318309310">
      <w:bodyDiv w:val="1"/>
      <w:marLeft w:val="0"/>
      <w:marRight w:val="0"/>
      <w:marTop w:val="0"/>
      <w:marBottom w:val="0"/>
      <w:divBdr>
        <w:top w:val="none" w:sz="0" w:space="0" w:color="auto"/>
        <w:left w:val="none" w:sz="0" w:space="0" w:color="auto"/>
        <w:bottom w:val="none" w:sz="0" w:space="0" w:color="auto"/>
        <w:right w:val="none" w:sz="0" w:space="0" w:color="auto"/>
      </w:divBdr>
    </w:div>
    <w:div w:id="323902560">
      <w:bodyDiv w:val="1"/>
      <w:marLeft w:val="0"/>
      <w:marRight w:val="0"/>
      <w:marTop w:val="0"/>
      <w:marBottom w:val="0"/>
      <w:divBdr>
        <w:top w:val="none" w:sz="0" w:space="0" w:color="auto"/>
        <w:left w:val="none" w:sz="0" w:space="0" w:color="auto"/>
        <w:bottom w:val="none" w:sz="0" w:space="0" w:color="auto"/>
        <w:right w:val="none" w:sz="0" w:space="0" w:color="auto"/>
      </w:divBdr>
    </w:div>
    <w:div w:id="332336639">
      <w:bodyDiv w:val="1"/>
      <w:marLeft w:val="0"/>
      <w:marRight w:val="0"/>
      <w:marTop w:val="0"/>
      <w:marBottom w:val="0"/>
      <w:divBdr>
        <w:top w:val="none" w:sz="0" w:space="0" w:color="auto"/>
        <w:left w:val="none" w:sz="0" w:space="0" w:color="auto"/>
        <w:bottom w:val="none" w:sz="0" w:space="0" w:color="auto"/>
        <w:right w:val="none" w:sz="0" w:space="0" w:color="auto"/>
      </w:divBdr>
    </w:div>
    <w:div w:id="344947013">
      <w:bodyDiv w:val="1"/>
      <w:marLeft w:val="0"/>
      <w:marRight w:val="0"/>
      <w:marTop w:val="0"/>
      <w:marBottom w:val="0"/>
      <w:divBdr>
        <w:top w:val="none" w:sz="0" w:space="0" w:color="auto"/>
        <w:left w:val="none" w:sz="0" w:space="0" w:color="auto"/>
        <w:bottom w:val="none" w:sz="0" w:space="0" w:color="auto"/>
        <w:right w:val="none" w:sz="0" w:space="0" w:color="auto"/>
      </w:divBdr>
    </w:div>
    <w:div w:id="348608193">
      <w:bodyDiv w:val="1"/>
      <w:marLeft w:val="0"/>
      <w:marRight w:val="0"/>
      <w:marTop w:val="0"/>
      <w:marBottom w:val="0"/>
      <w:divBdr>
        <w:top w:val="none" w:sz="0" w:space="0" w:color="auto"/>
        <w:left w:val="none" w:sz="0" w:space="0" w:color="auto"/>
        <w:bottom w:val="none" w:sz="0" w:space="0" w:color="auto"/>
        <w:right w:val="none" w:sz="0" w:space="0" w:color="auto"/>
      </w:divBdr>
    </w:div>
    <w:div w:id="350181131">
      <w:bodyDiv w:val="1"/>
      <w:marLeft w:val="0"/>
      <w:marRight w:val="0"/>
      <w:marTop w:val="0"/>
      <w:marBottom w:val="0"/>
      <w:divBdr>
        <w:top w:val="none" w:sz="0" w:space="0" w:color="auto"/>
        <w:left w:val="none" w:sz="0" w:space="0" w:color="auto"/>
        <w:bottom w:val="none" w:sz="0" w:space="0" w:color="auto"/>
        <w:right w:val="none" w:sz="0" w:space="0" w:color="auto"/>
      </w:divBdr>
    </w:div>
    <w:div w:id="370307096">
      <w:bodyDiv w:val="1"/>
      <w:marLeft w:val="0"/>
      <w:marRight w:val="0"/>
      <w:marTop w:val="0"/>
      <w:marBottom w:val="0"/>
      <w:divBdr>
        <w:top w:val="none" w:sz="0" w:space="0" w:color="auto"/>
        <w:left w:val="none" w:sz="0" w:space="0" w:color="auto"/>
        <w:bottom w:val="none" w:sz="0" w:space="0" w:color="auto"/>
        <w:right w:val="none" w:sz="0" w:space="0" w:color="auto"/>
      </w:divBdr>
    </w:div>
    <w:div w:id="380790322">
      <w:bodyDiv w:val="1"/>
      <w:marLeft w:val="0"/>
      <w:marRight w:val="0"/>
      <w:marTop w:val="0"/>
      <w:marBottom w:val="0"/>
      <w:divBdr>
        <w:top w:val="none" w:sz="0" w:space="0" w:color="auto"/>
        <w:left w:val="none" w:sz="0" w:space="0" w:color="auto"/>
        <w:bottom w:val="none" w:sz="0" w:space="0" w:color="auto"/>
        <w:right w:val="none" w:sz="0" w:space="0" w:color="auto"/>
      </w:divBdr>
    </w:div>
    <w:div w:id="383911197">
      <w:bodyDiv w:val="1"/>
      <w:marLeft w:val="0"/>
      <w:marRight w:val="0"/>
      <w:marTop w:val="0"/>
      <w:marBottom w:val="0"/>
      <w:divBdr>
        <w:top w:val="none" w:sz="0" w:space="0" w:color="auto"/>
        <w:left w:val="none" w:sz="0" w:space="0" w:color="auto"/>
        <w:bottom w:val="none" w:sz="0" w:space="0" w:color="auto"/>
        <w:right w:val="none" w:sz="0" w:space="0" w:color="auto"/>
      </w:divBdr>
    </w:div>
    <w:div w:id="409084135">
      <w:bodyDiv w:val="1"/>
      <w:marLeft w:val="0"/>
      <w:marRight w:val="0"/>
      <w:marTop w:val="0"/>
      <w:marBottom w:val="0"/>
      <w:divBdr>
        <w:top w:val="none" w:sz="0" w:space="0" w:color="auto"/>
        <w:left w:val="none" w:sz="0" w:space="0" w:color="auto"/>
        <w:bottom w:val="none" w:sz="0" w:space="0" w:color="auto"/>
        <w:right w:val="none" w:sz="0" w:space="0" w:color="auto"/>
      </w:divBdr>
      <w:divsChild>
        <w:div w:id="2032755548">
          <w:marLeft w:val="0"/>
          <w:marRight w:val="0"/>
          <w:marTop w:val="0"/>
          <w:marBottom w:val="0"/>
          <w:divBdr>
            <w:top w:val="none" w:sz="0" w:space="0" w:color="auto"/>
            <w:left w:val="none" w:sz="0" w:space="0" w:color="auto"/>
            <w:bottom w:val="none" w:sz="0" w:space="0" w:color="auto"/>
            <w:right w:val="none" w:sz="0" w:space="0" w:color="auto"/>
          </w:divBdr>
          <w:divsChild>
            <w:div w:id="1017848774">
              <w:marLeft w:val="0"/>
              <w:marRight w:val="0"/>
              <w:marTop w:val="0"/>
              <w:marBottom w:val="0"/>
              <w:divBdr>
                <w:top w:val="none" w:sz="0" w:space="0" w:color="auto"/>
                <w:left w:val="none" w:sz="0" w:space="0" w:color="auto"/>
                <w:bottom w:val="none" w:sz="0" w:space="0" w:color="auto"/>
                <w:right w:val="none" w:sz="0" w:space="0" w:color="auto"/>
              </w:divBdr>
              <w:divsChild>
                <w:div w:id="1804227342">
                  <w:marLeft w:val="0"/>
                  <w:marRight w:val="0"/>
                  <w:marTop w:val="0"/>
                  <w:marBottom w:val="0"/>
                  <w:divBdr>
                    <w:top w:val="none" w:sz="0" w:space="0" w:color="auto"/>
                    <w:left w:val="none" w:sz="0" w:space="0" w:color="auto"/>
                    <w:bottom w:val="none" w:sz="0" w:space="0" w:color="auto"/>
                    <w:right w:val="none" w:sz="0" w:space="0" w:color="auto"/>
                  </w:divBdr>
                  <w:divsChild>
                    <w:div w:id="44685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732318">
      <w:bodyDiv w:val="1"/>
      <w:marLeft w:val="0"/>
      <w:marRight w:val="0"/>
      <w:marTop w:val="0"/>
      <w:marBottom w:val="0"/>
      <w:divBdr>
        <w:top w:val="none" w:sz="0" w:space="0" w:color="auto"/>
        <w:left w:val="none" w:sz="0" w:space="0" w:color="auto"/>
        <w:bottom w:val="none" w:sz="0" w:space="0" w:color="auto"/>
        <w:right w:val="none" w:sz="0" w:space="0" w:color="auto"/>
      </w:divBdr>
    </w:div>
    <w:div w:id="430056439">
      <w:bodyDiv w:val="1"/>
      <w:marLeft w:val="0"/>
      <w:marRight w:val="0"/>
      <w:marTop w:val="0"/>
      <w:marBottom w:val="0"/>
      <w:divBdr>
        <w:top w:val="none" w:sz="0" w:space="0" w:color="auto"/>
        <w:left w:val="none" w:sz="0" w:space="0" w:color="auto"/>
        <w:bottom w:val="none" w:sz="0" w:space="0" w:color="auto"/>
        <w:right w:val="none" w:sz="0" w:space="0" w:color="auto"/>
      </w:divBdr>
    </w:div>
    <w:div w:id="449201202">
      <w:bodyDiv w:val="1"/>
      <w:marLeft w:val="0"/>
      <w:marRight w:val="0"/>
      <w:marTop w:val="0"/>
      <w:marBottom w:val="0"/>
      <w:divBdr>
        <w:top w:val="none" w:sz="0" w:space="0" w:color="auto"/>
        <w:left w:val="none" w:sz="0" w:space="0" w:color="auto"/>
        <w:bottom w:val="none" w:sz="0" w:space="0" w:color="auto"/>
        <w:right w:val="none" w:sz="0" w:space="0" w:color="auto"/>
      </w:divBdr>
    </w:div>
    <w:div w:id="451486557">
      <w:bodyDiv w:val="1"/>
      <w:marLeft w:val="0"/>
      <w:marRight w:val="0"/>
      <w:marTop w:val="0"/>
      <w:marBottom w:val="0"/>
      <w:divBdr>
        <w:top w:val="none" w:sz="0" w:space="0" w:color="auto"/>
        <w:left w:val="none" w:sz="0" w:space="0" w:color="auto"/>
        <w:bottom w:val="none" w:sz="0" w:space="0" w:color="auto"/>
        <w:right w:val="none" w:sz="0" w:space="0" w:color="auto"/>
      </w:divBdr>
    </w:div>
    <w:div w:id="463354206">
      <w:bodyDiv w:val="1"/>
      <w:marLeft w:val="0"/>
      <w:marRight w:val="0"/>
      <w:marTop w:val="0"/>
      <w:marBottom w:val="0"/>
      <w:divBdr>
        <w:top w:val="none" w:sz="0" w:space="0" w:color="auto"/>
        <w:left w:val="none" w:sz="0" w:space="0" w:color="auto"/>
        <w:bottom w:val="none" w:sz="0" w:space="0" w:color="auto"/>
        <w:right w:val="none" w:sz="0" w:space="0" w:color="auto"/>
      </w:divBdr>
    </w:div>
    <w:div w:id="480656077">
      <w:bodyDiv w:val="1"/>
      <w:marLeft w:val="0"/>
      <w:marRight w:val="0"/>
      <w:marTop w:val="0"/>
      <w:marBottom w:val="0"/>
      <w:divBdr>
        <w:top w:val="none" w:sz="0" w:space="0" w:color="auto"/>
        <w:left w:val="none" w:sz="0" w:space="0" w:color="auto"/>
        <w:bottom w:val="none" w:sz="0" w:space="0" w:color="auto"/>
        <w:right w:val="none" w:sz="0" w:space="0" w:color="auto"/>
      </w:divBdr>
    </w:div>
    <w:div w:id="484276064">
      <w:bodyDiv w:val="1"/>
      <w:marLeft w:val="0"/>
      <w:marRight w:val="0"/>
      <w:marTop w:val="0"/>
      <w:marBottom w:val="0"/>
      <w:divBdr>
        <w:top w:val="none" w:sz="0" w:space="0" w:color="auto"/>
        <w:left w:val="none" w:sz="0" w:space="0" w:color="auto"/>
        <w:bottom w:val="none" w:sz="0" w:space="0" w:color="auto"/>
        <w:right w:val="none" w:sz="0" w:space="0" w:color="auto"/>
      </w:divBdr>
    </w:div>
    <w:div w:id="485324820">
      <w:bodyDiv w:val="1"/>
      <w:marLeft w:val="0"/>
      <w:marRight w:val="0"/>
      <w:marTop w:val="0"/>
      <w:marBottom w:val="0"/>
      <w:divBdr>
        <w:top w:val="none" w:sz="0" w:space="0" w:color="auto"/>
        <w:left w:val="none" w:sz="0" w:space="0" w:color="auto"/>
        <w:bottom w:val="none" w:sz="0" w:space="0" w:color="auto"/>
        <w:right w:val="none" w:sz="0" w:space="0" w:color="auto"/>
      </w:divBdr>
    </w:div>
    <w:div w:id="529296228">
      <w:bodyDiv w:val="1"/>
      <w:marLeft w:val="0"/>
      <w:marRight w:val="0"/>
      <w:marTop w:val="0"/>
      <w:marBottom w:val="0"/>
      <w:divBdr>
        <w:top w:val="none" w:sz="0" w:space="0" w:color="auto"/>
        <w:left w:val="none" w:sz="0" w:space="0" w:color="auto"/>
        <w:bottom w:val="none" w:sz="0" w:space="0" w:color="auto"/>
        <w:right w:val="none" w:sz="0" w:space="0" w:color="auto"/>
      </w:divBdr>
    </w:div>
    <w:div w:id="536505074">
      <w:bodyDiv w:val="1"/>
      <w:marLeft w:val="0"/>
      <w:marRight w:val="0"/>
      <w:marTop w:val="0"/>
      <w:marBottom w:val="0"/>
      <w:divBdr>
        <w:top w:val="none" w:sz="0" w:space="0" w:color="auto"/>
        <w:left w:val="none" w:sz="0" w:space="0" w:color="auto"/>
        <w:bottom w:val="none" w:sz="0" w:space="0" w:color="auto"/>
        <w:right w:val="none" w:sz="0" w:space="0" w:color="auto"/>
      </w:divBdr>
    </w:div>
    <w:div w:id="569728069">
      <w:bodyDiv w:val="1"/>
      <w:marLeft w:val="0"/>
      <w:marRight w:val="0"/>
      <w:marTop w:val="0"/>
      <w:marBottom w:val="0"/>
      <w:divBdr>
        <w:top w:val="none" w:sz="0" w:space="0" w:color="auto"/>
        <w:left w:val="none" w:sz="0" w:space="0" w:color="auto"/>
        <w:bottom w:val="none" w:sz="0" w:space="0" w:color="auto"/>
        <w:right w:val="none" w:sz="0" w:space="0" w:color="auto"/>
      </w:divBdr>
    </w:div>
    <w:div w:id="580408142">
      <w:bodyDiv w:val="1"/>
      <w:marLeft w:val="0"/>
      <w:marRight w:val="0"/>
      <w:marTop w:val="0"/>
      <w:marBottom w:val="0"/>
      <w:divBdr>
        <w:top w:val="none" w:sz="0" w:space="0" w:color="auto"/>
        <w:left w:val="none" w:sz="0" w:space="0" w:color="auto"/>
        <w:bottom w:val="none" w:sz="0" w:space="0" w:color="auto"/>
        <w:right w:val="none" w:sz="0" w:space="0" w:color="auto"/>
      </w:divBdr>
    </w:div>
    <w:div w:id="614020163">
      <w:bodyDiv w:val="1"/>
      <w:marLeft w:val="0"/>
      <w:marRight w:val="0"/>
      <w:marTop w:val="0"/>
      <w:marBottom w:val="0"/>
      <w:divBdr>
        <w:top w:val="none" w:sz="0" w:space="0" w:color="auto"/>
        <w:left w:val="none" w:sz="0" w:space="0" w:color="auto"/>
        <w:bottom w:val="none" w:sz="0" w:space="0" w:color="auto"/>
        <w:right w:val="none" w:sz="0" w:space="0" w:color="auto"/>
      </w:divBdr>
    </w:div>
    <w:div w:id="627975395">
      <w:bodyDiv w:val="1"/>
      <w:marLeft w:val="0"/>
      <w:marRight w:val="0"/>
      <w:marTop w:val="0"/>
      <w:marBottom w:val="0"/>
      <w:divBdr>
        <w:top w:val="none" w:sz="0" w:space="0" w:color="auto"/>
        <w:left w:val="none" w:sz="0" w:space="0" w:color="auto"/>
        <w:bottom w:val="none" w:sz="0" w:space="0" w:color="auto"/>
        <w:right w:val="none" w:sz="0" w:space="0" w:color="auto"/>
      </w:divBdr>
    </w:div>
    <w:div w:id="680356625">
      <w:bodyDiv w:val="1"/>
      <w:marLeft w:val="0"/>
      <w:marRight w:val="0"/>
      <w:marTop w:val="0"/>
      <w:marBottom w:val="0"/>
      <w:divBdr>
        <w:top w:val="none" w:sz="0" w:space="0" w:color="auto"/>
        <w:left w:val="none" w:sz="0" w:space="0" w:color="auto"/>
        <w:bottom w:val="none" w:sz="0" w:space="0" w:color="auto"/>
        <w:right w:val="none" w:sz="0" w:space="0" w:color="auto"/>
      </w:divBdr>
    </w:div>
    <w:div w:id="689649335">
      <w:bodyDiv w:val="1"/>
      <w:marLeft w:val="0"/>
      <w:marRight w:val="0"/>
      <w:marTop w:val="0"/>
      <w:marBottom w:val="0"/>
      <w:divBdr>
        <w:top w:val="none" w:sz="0" w:space="0" w:color="auto"/>
        <w:left w:val="none" w:sz="0" w:space="0" w:color="auto"/>
        <w:bottom w:val="none" w:sz="0" w:space="0" w:color="auto"/>
        <w:right w:val="none" w:sz="0" w:space="0" w:color="auto"/>
      </w:divBdr>
    </w:div>
    <w:div w:id="720203480">
      <w:bodyDiv w:val="1"/>
      <w:marLeft w:val="0"/>
      <w:marRight w:val="0"/>
      <w:marTop w:val="0"/>
      <w:marBottom w:val="0"/>
      <w:divBdr>
        <w:top w:val="none" w:sz="0" w:space="0" w:color="auto"/>
        <w:left w:val="none" w:sz="0" w:space="0" w:color="auto"/>
        <w:bottom w:val="none" w:sz="0" w:space="0" w:color="auto"/>
        <w:right w:val="none" w:sz="0" w:space="0" w:color="auto"/>
      </w:divBdr>
    </w:div>
    <w:div w:id="745306193">
      <w:bodyDiv w:val="1"/>
      <w:marLeft w:val="0"/>
      <w:marRight w:val="0"/>
      <w:marTop w:val="0"/>
      <w:marBottom w:val="0"/>
      <w:divBdr>
        <w:top w:val="none" w:sz="0" w:space="0" w:color="auto"/>
        <w:left w:val="none" w:sz="0" w:space="0" w:color="auto"/>
        <w:bottom w:val="none" w:sz="0" w:space="0" w:color="auto"/>
        <w:right w:val="none" w:sz="0" w:space="0" w:color="auto"/>
      </w:divBdr>
    </w:div>
    <w:div w:id="802772604">
      <w:bodyDiv w:val="1"/>
      <w:marLeft w:val="0"/>
      <w:marRight w:val="0"/>
      <w:marTop w:val="0"/>
      <w:marBottom w:val="0"/>
      <w:divBdr>
        <w:top w:val="none" w:sz="0" w:space="0" w:color="auto"/>
        <w:left w:val="none" w:sz="0" w:space="0" w:color="auto"/>
        <w:bottom w:val="none" w:sz="0" w:space="0" w:color="auto"/>
        <w:right w:val="none" w:sz="0" w:space="0" w:color="auto"/>
      </w:divBdr>
    </w:div>
    <w:div w:id="820998046">
      <w:bodyDiv w:val="1"/>
      <w:marLeft w:val="0"/>
      <w:marRight w:val="0"/>
      <w:marTop w:val="0"/>
      <w:marBottom w:val="0"/>
      <w:divBdr>
        <w:top w:val="none" w:sz="0" w:space="0" w:color="auto"/>
        <w:left w:val="none" w:sz="0" w:space="0" w:color="auto"/>
        <w:bottom w:val="none" w:sz="0" w:space="0" w:color="auto"/>
        <w:right w:val="none" w:sz="0" w:space="0" w:color="auto"/>
      </w:divBdr>
    </w:div>
    <w:div w:id="917863405">
      <w:bodyDiv w:val="1"/>
      <w:marLeft w:val="0"/>
      <w:marRight w:val="0"/>
      <w:marTop w:val="0"/>
      <w:marBottom w:val="0"/>
      <w:divBdr>
        <w:top w:val="none" w:sz="0" w:space="0" w:color="auto"/>
        <w:left w:val="none" w:sz="0" w:space="0" w:color="auto"/>
        <w:bottom w:val="none" w:sz="0" w:space="0" w:color="auto"/>
        <w:right w:val="none" w:sz="0" w:space="0" w:color="auto"/>
      </w:divBdr>
    </w:div>
    <w:div w:id="919752759">
      <w:bodyDiv w:val="1"/>
      <w:marLeft w:val="0"/>
      <w:marRight w:val="0"/>
      <w:marTop w:val="0"/>
      <w:marBottom w:val="0"/>
      <w:divBdr>
        <w:top w:val="none" w:sz="0" w:space="0" w:color="auto"/>
        <w:left w:val="none" w:sz="0" w:space="0" w:color="auto"/>
        <w:bottom w:val="none" w:sz="0" w:space="0" w:color="auto"/>
        <w:right w:val="none" w:sz="0" w:space="0" w:color="auto"/>
      </w:divBdr>
    </w:div>
    <w:div w:id="926108700">
      <w:bodyDiv w:val="1"/>
      <w:marLeft w:val="0"/>
      <w:marRight w:val="0"/>
      <w:marTop w:val="0"/>
      <w:marBottom w:val="0"/>
      <w:divBdr>
        <w:top w:val="none" w:sz="0" w:space="0" w:color="auto"/>
        <w:left w:val="none" w:sz="0" w:space="0" w:color="auto"/>
        <w:bottom w:val="none" w:sz="0" w:space="0" w:color="auto"/>
        <w:right w:val="none" w:sz="0" w:space="0" w:color="auto"/>
      </w:divBdr>
    </w:div>
    <w:div w:id="930820151">
      <w:bodyDiv w:val="1"/>
      <w:marLeft w:val="0"/>
      <w:marRight w:val="0"/>
      <w:marTop w:val="0"/>
      <w:marBottom w:val="0"/>
      <w:divBdr>
        <w:top w:val="none" w:sz="0" w:space="0" w:color="auto"/>
        <w:left w:val="none" w:sz="0" w:space="0" w:color="auto"/>
        <w:bottom w:val="none" w:sz="0" w:space="0" w:color="auto"/>
        <w:right w:val="none" w:sz="0" w:space="0" w:color="auto"/>
      </w:divBdr>
    </w:div>
    <w:div w:id="948657194">
      <w:bodyDiv w:val="1"/>
      <w:marLeft w:val="0"/>
      <w:marRight w:val="0"/>
      <w:marTop w:val="0"/>
      <w:marBottom w:val="0"/>
      <w:divBdr>
        <w:top w:val="none" w:sz="0" w:space="0" w:color="auto"/>
        <w:left w:val="none" w:sz="0" w:space="0" w:color="auto"/>
        <w:bottom w:val="none" w:sz="0" w:space="0" w:color="auto"/>
        <w:right w:val="none" w:sz="0" w:space="0" w:color="auto"/>
      </w:divBdr>
    </w:div>
    <w:div w:id="952857416">
      <w:bodyDiv w:val="1"/>
      <w:marLeft w:val="0"/>
      <w:marRight w:val="0"/>
      <w:marTop w:val="0"/>
      <w:marBottom w:val="0"/>
      <w:divBdr>
        <w:top w:val="none" w:sz="0" w:space="0" w:color="auto"/>
        <w:left w:val="none" w:sz="0" w:space="0" w:color="auto"/>
        <w:bottom w:val="none" w:sz="0" w:space="0" w:color="auto"/>
        <w:right w:val="none" w:sz="0" w:space="0" w:color="auto"/>
      </w:divBdr>
    </w:div>
    <w:div w:id="975913475">
      <w:bodyDiv w:val="1"/>
      <w:marLeft w:val="0"/>
      <w:marRight w:val="0"/>
      <w:marTop w:val="0"/>
      <w:marBottom w:val="0"/>
      <w:divBdr>
        <w:top w:val="none" w:sz="0" w:space="0" w:color="auto"/>
        <w:left w:val="none" w:sz="0" w:space="0" w:color="auto"/>
        <w:bottom w:val="none" w:sz="0" w:space="0" w:color="auto"/>
        <w:right w:val="none" w:sz="0" w:space="0" w:color="auto"/>
      </w:divBdr>
    </w:div>
    <w:div w:id="976564325">
      <w:bodyDiv w:val="1"/>
      <w:marLeft w:val="0"/>
      <w:marRight w:val="0"/>
      <w:marTop w:val="0"/>
      <w:marBottom w:val="0"/>
      <w:divBdr>
        <w:top w:val="none" w:sz="0" w:space="0" w:color="auto"/>
        <w:left w:val="none" w:sz="0" w:space="0" w:color="auto"/>
        <w:bottom w:val="none" w:sz="0" w:space="0" w:color="auto"/>
        <w:right w:val="none" w:sz="0" w:space="0" w:color="auto"/>
      </w:divBdr>
    </w:div>
    <w:div w:id="1027564629">
      <w:bodyDiv w:val="1"/>
      <w:marLeft w:val="0"/>
      <w:marRight w:val="0"/>
      <w:marTop w:val="0"/>
      <w:marBottom w:val="0"/>
      <w:divBdr>
        <w:top w:val="none" w:sz="0" w:space="0" w:color="auto"/>
        <w:left w:val="none" w:sz="0" w:space="0" w:color="auto"/>
        <w:bottom w:val="none" w:sz="0" w:space="0" w:color="auto"/>
        <w:right w:val="none" w:sz="0" w:space="0" w:color="auto"/>
      </w:divBdr>
    </w:div>
    <w:div w:id="1038241781">
      <w:bodyDiv w:val="1"/>
      <w:marLeft w:val="0"/>
      <w:marRight w:val="0"/>
      <w:marTop w:val="0"/>
      <w:marBottom w:val="0"/>
      <w:divBdr>
        <w:top w:val="none" w:sz="0" w:space="0" w:color="auto"/>
        <w:left w:val="none" w:sz="0" w:space="0" w:color="auto"/>
        <w:bottom w:val="none" w:sz="0" w:space="0" w:color="auto"/>
        <w:right w:val="none" w:sz="0" w:space="0" w:color="auto"/>
      </w:divBdr>
    </w:div>
    <w:div w:id="1079206342">
      <w:bodyDiv w:val="1"/>
      <w:marLeft w:val="0"/>
      <w:marRight w:val="0"/>
      <w:marTop w:val="0"/>
      <w:marBottom w:val="0"/>
      <w:divBdr>
        <w:top w:val="none" w:sz="0" w:space="0" w:color="auto"/>
        <w:left w:val="none" w:sz="0" w:space="0" w:color="auto"/>
        <w:bottom w:val="none" w:sz="0" w:space="0" w:color="auto"/>
        <w:right w:val="none" w:sz="0" w:space="0" w:color="auto"/>
      </w:divBdr>
    </w:div>
    <w:div w:id="1079713616">
      <w:bodyDiv w:val="1"/>
      <w:marLeft w:val="0"/>
      <w:marRight w:val="0"/>
      <w:marTop w:val="0"/>
      <w:marBottom w:val="0"/>
      <w:divBdr>
        <w:top w:val="none" w:sz="0" w:space="0" w:color="auto"/>
        <w:left w:val="none" w:sz="0" w:space="0" w:color="auto"/>
        <w:bottom w:val="none" w:sz="0" w:space="0" w:color="auto"/>
        <w:right w:val="none" w:sz="0" w:space="0" w:color="auto"/>
      </w:divBdr>
    </w:div>
    <w:div w:id="1179924400">
      <w:bodyDiv w:val="1"/>
      <w:marLeft w:val="0"/>
      <w:marRight w:val="0"/>
      <w:marTop w:val="0"/>
      <w:marBottom w:val="0"/>
      <w:divBdr>
        <w:top w:val="none" w:sz="0" w:space="0" w:color="auto"/>
        <w:left w:val="none" w:sz="0" w:space="0" w:color="auto"/>
        <w:bottom w:val="none" w:sz="0" w:space="0" w:color="auto"/>
        <w:right w:val="none" w:sz="0" w:space="0" w:color="auto"/>
      </w:divBdr>
    </w:div>
    <w:div w:id="1187525570">
      <w:bodyDiv w:val="1"/>
      <w:marLeft w:val="0"/>
      <w:marRight w:val="0"/>
      <w:marTop w:val="0"/>
      <w:marBottom w:val="0"/>
      <w:divBdr>
        <w:top w:val="none" w:sz="0" w:space="0" w:color="auto"/>
        <w:left w:val="none" w:sz="0" w:space="0" w:color="auto"/>
        <w:bottom w:val="none" w:sz="0" w:space="0" w:color="auto"/>
        <w:right w:val="none" w:sz="0" w:space="0" w:color="auto"/>
      </w:divBdr>
    </w:div>
    <w:div w:id="1192496744">
      <w:bodyDiv w:val="1"/>
      <w:marLeft w:val="0"/>
      <w:marRight w:val="0"/>
      <w:marTop w:val="0"/>
      <w:marBottom w:val="0"/>
      <w:divBdr>
        <w:top w:val="none" w:sz="0" w:space="0" w:color="auto"/>
        <w:left w:val="none" w:sz="0" w:space="0" w:color="auto"/>
        <w:bottom w:val="none" w:sz="0" w:space="0" w:color="auto"/>
        <w:right w:val="none" w:sz="0" w:space="0" w:color="auto"/>
      </w:divBdr>
    </w:div>
    <w:div w:id="1200121657">
      <w:bodyDiv w:val="1"/>
      <w:marLeft w:val="0"/>
      <w:marRight w:val="0"/>
      <w:marTop w:val="0"/>
      <w:marBottom w:val="0"/>
      <w:divBdr>
        <w:top w:val="none" w:sz="0" w:space="0" w:color="auto"/>
        <w:left w:val="none" w:sz="0" w:space="0" w:color="auto"/>
        <w:bottom w:val="none" w:sz="0" w:space="0" w:color="auto"/>
        <w:right w:val="none" w:sz="0" w:space="0" w:color="auto"/>
      </w:divBdr>
    </w:div>
    <w:div w:id="1203176564">
      <w:bodyDiv w:val="1"/>
      <w:marLeft w:val="0"/>
      <w:marRight w:val="0"/>
      <w:marTop w:val="0"/>
      <w:marBottom w:val="0"/>
      <w:divBdr>
        <w:top w:val="none" w:sz="0" w:space="0" w:color="auto"/>
        <w:left w:val="none" w:sz="0" w:space="0" w:color="auto"/>
        <w:bottom w:val="none" w:sz="0" w:space="0" w:color="auto"/>
        <w:right w:val="none" w:sz="0" w:space="0" w:color="auto"/>
      </w:divBdr>
    </w:div>
    <w:div w:id="1250964420">
      <w:bodyDiv w:val="1"/>
      <w:marLeft w:val="0"/>
      <w:marRight w:val="0"/>
      <w:marTop w:val="0"/>
      <w:marBottom w:val="0"/>
      <w:divBdr>
        <w:top w:val="none" w:sz="0" w:space="0" w:color="auto"/>
        <w:left w:val="none" w:sz="0" w:space="0" w:color="auto"/>
        <w:bottom w:val="none" w:sz="0" w:space="0" w:color="auto"/>
        <w:right w:val="none" w:sz="0" w:space="0" w:color="auto"/>
      </w:divBdr>
    </w:div>
    <w:div w:id="1252465960">
      <w:bodyDiv w:val="1"/>
      <w:marLeft w:val="0"/>
      <w:marRight w:val="0"/>
      <w:marTop w:val="0"/>
      <w:marBottom w:val="0"/>
      <w:divBdr>
        <w:top w:val="none" w:sz="0" w:space="0" w:color="auto"/>
        <w:left w:val="none" w:sz="0" w:space="0" w:color="auto"/>
        <w:bottom w:val="none" w:sz="0" w:space="0" w:color="auto"/>
        <w:right w:val="none" w:sz="0" w:space="0" w:color="auto"/>
      </w:divBdr>
    </w:div>
    <w:div w:id="1262951045">
      <w:bodyDiv w:val="1"/>
      <w:marLeft w:val="0"/>
      <w:marRight w:val="0"/>
      <w:marTop w:val="0"/>
      <w:marBottom w:val="0"/>
      <w:divBdr>
        <w:top w:val="none" w:sz="0" w:space="0" w:color="auto"/>
        <w:left w:val="none" w:sz="0" w:space="0" w:color="auto"/>
        <w:bottom w:val="none" w:sz="0" w:space="0" w:color="auto"/>
        <w:right w:val="none" w:sz="0" w:space="0" w:color="auto"/>
      </w:divBdr>
    </w:div>
    <w:div w:id="1315405008">
      <w:bodyDiv w:val="1"/>
      <w:marLeft w:val="0"/>
      <w:marRight w:val="0"/>
      <w:marTop w:val="0"/>
      <w:marBottom w:val="0"/>
      <w:divBdr>
        <w:top w:val="none" w:sz="0" w:space="0" w:color="auto"/>
        <w:left w:val="none" w:sz="0" w:space="0" w:color="auto"/>
        <w:bottom w:val="none" w:sz="0" w:space="0" w:color="auto"/>
        <w:right w:val="none" w:sz="0" w:space="0" w:color="auto"/>
      </w:divBdr>
    </w:div>
    <w:div w:id="1320115235">
      <w:bodyDiv w:val="1"/>
      <w:marLeft w:val="0"/>
      <w:marRight w:val="0"/>
      <w:marTop w:val="0"/>
      <w:marBottom w:val="0"/>
      <w:divBdr>
        <w:top w:val="none" w:sz="0" w:space="0" w:color="auto"/>
        <w:left w:val="none" w:sz="0" w:space="0" w:color="auto"/>
        <w:bottom w:val="none" w:sz="0" w:space="0" w:color="auto"/>
        <w:right w:val="none" w:sz="0" w:space="0" w:color="auto"/>
      </w:divBdr>
    </w:div>
    <w:div w:id="1329402060">
      <w:bodyDiv w:val="1"/>
      <w:marLeft w:val="0"/>
      <w:marRight w:val="0"/>
      <w:marTop w:val="0"/>
      <w:marBottom w:val="0"/>
      <w:divBdr>
        <w:top w:val="none" w:sz="0" w:space="0" w:color="auto"/>
        <w:left w:val="none" w:sz="0" w:space="0" w:color="auto"/>
        <w:bottom w:val="none" w:sz="0" w:space="0" w:color="auto"/>
        <w:right w:val="none" w:sz="0" w:space="0" w:color="auto"/>
      </w:divBdr>
    </w:div>
    <w:div w:id="1332568373">
      <w:bodyDiv w:val="1"/>
      <w:marLeft w:val="0"/>
      <w:marRight w:val="0"/>
      <w:marTop w:val="0"/>
      <w:marBottom w:val="0"/>
      <w:divBdr>
        <w:top w:val="none" w:sz="0" w:space="0" w:color="auto"/>
        <w:left w:val="none" w:sz="0" w:space="0" w:color="auto"/>
        <w:bottom w:val="none" w:sz="0" w:space="0" w:color="auto"/>
        <w:right w:val="none" w:sz="0" w:space="0" w:color="auto"/>
      </w:divBdr>
    </w:div>
    <w:div w:id="1346127935">
      <w:bodyDiv w:val="1"/>
      <w:marLeft w:val="0"/>
      <w:marRight w:val="0"/>
      <w:marTop w:val="0"/>
      <w:marBottom w:val="0"/>
      <w:divBdr>
        <w:top w:val="none" w:sz="0" w:space="0" w:color="auto"/>
        <w:left w:val="none" w:sz="0" w:space="0" w:color="auto"/>
        <w:bottom w:val="none" w:sz="0" w:space="0" w:color="auto"/>
        <w:right w:val="none" w:sz="0" w:space="0" w:color="auto"/>
      </w:divBdr>
    </w:div>
    <w:div w:id="1376352454">
      <w:bodyDiv w:val="1"/>
      <w:marLeft w:val="0"/>
      <w:marRight w:val="0"/>
      <w:marTop w:val="0"/>
      <w:marBottom w:val="0"/>
      <w:divBdr>
        <w:top w:val="none" w:sz="0" w:space="0" w:color="auto"/>
        <w:left w:val="none" w:sz="0" w:space="0" w:color="auto"/>
        <w:bottom w:val="none" w:sz="0" w:space="0" w:color="auto"/>
        <w:right w:val="none" w:sz="0" w:space="0" w:color="auto"/>
      </w:divBdr>
    </w:div>
    <w:div w:id="1382443487">
      <w:bodyDiv w:val="1"/>
      <w:marLeft w:val="0"/>
      <w:marRight w:val="0"/>
      <w:marTop w:val="0"/>
      <w:marBottom w:val="0"/>
      <w:divBdr>
        <w:top w:val="none" w:sz="0" w:space="0" w:color="auto"/>
        <w:left w:val="none" w:sz="0" w:space="0" w:color="auto"/>
        <w:bottom w:val="none" w:sz="0" w:space="0" w:color="auto"/>
        <w:right w:val="none" w:sz="0" w:space="0" w:color="auto"/>
      </w:divBdr>
    </w:div>
    <w:div w:id="1387755253">
      <w:bodyDiv w:val="1"/>
      <w:marLeft w:val="0"/>
      <w:marRight w:val="0"/>
      <w:marTop w:val="0"/>
      <w:marBottom w:val="0"/>
      <w:divBdr>
        <w:top w:val="none" w:sz="0" w:space="0" w:color="auto"/>
        <w:left w:val="none" w:sz="0" w:space="0" w:color="auto"/>
        <w:bottom w:val="none" w:sz="0" w:space="0" w:color="auto"/>
        <w:right w:val="none" w:sz="0" w:space="0" w:color="auto"/>
      </w:divBdr>
      <w:divsChild>
        <w:div w:id="1828131599">
          <w:marLeft w:val="0"/>
          <w:marRight w:val="0"/>
          <w:marTop w:val="0"/>
          <w:marBottom w:val="0"/>
          <w:divBdr>
            <w:top w:val="none" w:sz="0" w:space="0" w:color="auto"/>
            <w:left w:val="none" w:sz="0" w:space="0" w:color="auto"/>
            <w:bottom w:val="none" w:sz="0" w:space="0" w:color="auto"/>
            <w:right w:val="none" w:sz="0" w:space="0" w:color="auto"/>
          </w:divBdr>
          <w:divsChild>
            <w:div w:id="325404136">
              <w:marLeft w:val="0"/>
              <w:marRight w:val="0"/>
              <w:marTop w:val="0"/>
              <w:marBottom w:val="0"/>
              <w:divBdr>
                <w:top w:val="none" w:sz="0" w:space="0" w:color="auto"/>
                <w:left w:val="none" w:sz="0" w:space="0" w:color="auto"/>
                <w:bottom w:val="none" w:sz="0" w:space="0" w:color="auto"/>
                <w:right w:val="none" w:sz="0" w:space="0" w:color="auto"/>
              </w:divBdr>
              <w:divsChild>
                <w:div w:id="718240639">
                  <w:marLeft w:val="0"/>
                  <w:marRight w:val="0"/>
                  <w:marTop w:val="0"/>
                  <w:marBottom w:val="0"/>
                  <w:divBdr>
                    <w:top w:val="none" w:sz="0" w:space="0" w:color="auto"/>
                    <w:left w:val="none" w:sz="0" w:space="0" w:color="auto"/>
                    <w:bottom w:val="none" w:sz="0" w:space="0" w:color="auto"/>
                    <w:right w:val="none" w:sz="0" w:space="0" w:color="auto"/>
                  </w:divBdr>
                  <w:divsChild>
                    <w:div w:id="273368900">
                      <w:marLeft w:val="0"/>
                      <w:marRight w:val="0"/>
                      <w:marTop w:val="0"/>
                      <w:marBottom w:val="0"/>
                      <w:divBdr>
                        <w:top w:val="none" w:sz="0" w:space="0" w:color="auto"/>
                        <w:left w:val="none" w:sz="0" w:space="0" w:color="auto"/>
                        <w:bottom w:val="none" w:sz="0" w:space="0" w:color="auto"/>
                        <w:right w:val="none" w:sz="0" w:space="0" w:color="auto"/>
                      </w:divBdr>
                    </w:div>
                    <w:div w:id="1764453275">
                      <w:marLeft w:val="0"/>
                      <w:marRight w:val="0"/>
                      <w:marTop w:val="0"/>
                      <w:marBottom w:val="0"/>
                      <w:divBdr>
                        <w:top w:val="none" w:sz="0" w:space="0" w:color="auto"/>
                        <w:left w:val="none" w:sz="0" w:space="0" w:color="auto"/>
                        <w:bottom w:val="none" w:sz="0" w:space="0" w:color="auto"/>
                        <w:right w:val="none" w:sz="0" w:space="0" w:color="auto"/>
                      </w:divBdr>
                      <w:divsChild>
                        <w:div w:id="921179714">
                          <w:marLeft w:val="0"/>
                          <w:marRight w:val="0"/>
                          <w:marTop w:val="0"/>
                          <w:marBottom w:val="0"/>
                          <w:divBdr>
                            <w:top w:val="none" w:sz="0" w:space="0" w:color="auto"/>
                            <w:left w:val="none" w:sz="0" w:space="0" w:color="auto"/>
                            <w:bottom w:val="none" w:sz="0" w:space="0" w:color="auto"/>
                            <w:right w:val="none" w:sz="0" w:space="0" w:color="auto"/>
                          </w:divBdr>
                          <w:divsChild>
                            <w:div w:id="1064449554">
                              <w:marLeft w:val="0"/>
                              <w:marRight w:val="0"/>
                              <w:marTop w:val="0"/>
                              <w:marBottom w:val="0"/>
                              <w:divBdr>
                                <w:top w:val="none" w:sz="0" w:space="0" w:color="auto"/>
                                <w:left w:val="none" w:sz="0" w:space="0" w:color="auto"/>
                                <w:bottom w:val="none" w:sz="0" w:space="0" w:color="auto"/>
                                <w:right w:val="none" w:sz="0" w:space="0" w:color="auto"/>
                              </w:divBdr>
                            </w:div>
                          </w:divsChild>
                        </w:div>
                        <w:div w:id="448360527">
                          <w:marLeft w:val="0"/>
                          <w:marRight w:val="0"/>
                          <w:marTop w:val="0"/>
                          <w:marBottom w:val="0"/>
                          <w:divBdr>
                            <w:top w:val="none" w:sz="0" w:space="0" w:color="auto"/>
                            <w:left w:val="none" w:sz="0" w:space="0" w:color="auto"/>
                            <w:bottom w:val="none" w:sz="0" w:space="0" w:color="auto"/>
                            <w:right w:val="none" w:sz="0" w:space="0" w:color="auto"/>
                          </w:divBdr>
                        </w:div>
                        <w:div w:id="2010908678">
                          <w:marLeft w:val="0"/>
                          <w:marRight w:val="0"/>
                          <w:marTop w:val="0"/>
                          <w:marBottom w:val="0"/>
                          <w:divBdr>
                            <w:top w:val="none" w:sz="0" w:space="0" w:color="auto"/>
                            <w:left w:val="none" w:sz="0" w:space="0" w:color="auto"/>
                            <w:bottom w:val="none" w:sz="0" w:space="0" w:color="auto"/>
                            <w:right w:val="none" w:sz="0" w:space="0" w:color="auto"/>
                          </w:divBdr>
                        </w:div>
                        <w:div w:id="930046683">
                          <w:marLeft w:val="0"/>
                          <w:marRight w:val="0"/>
                          <w:marTop w:val="0"/>
                          <w:marBottom w:val="0"/>
                          <w:divBdr>
                            <w:top w:val="none" w:sz="0" w:space="0" w:color="auto"/>
                            <w:left w:val="none" w:sz="0" w:space="0" w:color="auto"/>
                            <w:bottom w:val="none" w:sz="0" w:space="0" w:color="auto"/>
                            <w:right w:val="none" w:sz="0" w:space="0" w:color="auto"/>
                          </w:divBdr>
                        </w:div>
                        <w:div w:id="1894149463">
                          <w:marLeft w:val="0"/>
                          <w:marRight w:val="0"/>
                          <w:marTop w:val="0"/>
                          <w:marBottom w:val="0"/>
                          <w:divBdr>
                            <w:top w:val="none" w:sz="0" w:space="0" w:color="auto"/>
                            <w:left w:val="none" w:sz="0" w:space="0" w:color="auto"/>
                            <w:bottom w:val="none" w:sz="0" w:space="0" w:color="auto"/>
                            <w:right w:val="none" w:sz="0" w:space="0" w:color="auto"/>
                          </w:divBdr>
                        </w:div>
                        <w:div w:id="416949207">
                          <w:marLeft w:val="0"/>
                          <w:marRight w:val="0"/>
                          <w:marTop w:val="0"/>
                          <w:marBottom w:val="0"/>
                          <w:divBdr>
                            <w:top w:val="none" w:sz="0" w:space="0" w:color="auto"/>
                            <w:left w:val="none" w:sz="0" w:space="0" w:color="auto"/>
                            <w:bottom w:val="none" w:sz="0" w:space="0" w:color="auto"/>
                            <w:right w:val="none" w:sz="0" w:space="0" w:color="auto"/>
                          </w:divBdr>
                        </w:div>
                        <w:div w:id="1629583301">
                          <w:marLeft w:val="0"/>
                          <w:marRight w:val="0"/>
                          <w:marTop w:val="0"/>
                          <w:marBottom w:val="0"/>
                          <w:divBdr>
                            <w:top w:val="none" w:sz="0" w:space="0" w:color="auto"/>
                            <w:left w:val="none" w:sz="0" w:space="0" w:color="auto"/>
                            <w:bottom w:val="none" w:sz="0" w:space="0" w:color="auto"/>
                            <w:right w:val="none" w:sz="0" w:space="0" w:color="auto"/>
                          </w:divBdr>
                        </w:div>
                        <w:div w:id="185482946">
                          <w:marLeft w:val="0"/>
                          <w:marRight w:val="0"/>
                          <w:marTop w:val="0"/>
                          <w:marBottom w:val="0"/>
                          <w:divBdr>
                            <w:top w:val="none" w:sz="0" w:space="0" w:color="auto"/>
                            <w:left w:val="none" w:sz="0" w:space="0" w:color="auto"/>
                            <w:bottom w:val="none" w:sz="0" w:space="0" w:color="auto"/>
                            <w:right w:val="none" w:sz="0" w:space="0" w:color="auto"/>
                          </w:divBdr>
                        </w:div>
                        <w:div w:id="1742749764">
                          <w:marLeft w:val="0"/>
                          <w:marRight w:val="0"/>
                          <w:marTop w:val="0"/>
                          <w:marBottom w:val="0"/>
                          <w:divBdr>
                            <w:top w:val="none" w:sz="0" w:space="0" w:color="auto"/>
                            <w:left w:val="none" w:sz="0" w:space="0" w:color="auto"/>
                            <w:bottom w:val="none" w:sz="0" w:space="0" w:color="auto"/>
                            <w:right w:val="none" w:sz="0" w:space="0" w:color="auto"/>
                          </w:divBdr>
                        </w:div>
                        <w:div w:id="771629156">
                          <w:marLeft w:val="0"/>
                          <w:marRight w:val="0"/>
                          <w:marTop w:val="0"/>
                          <w:marBottom w:val="0"/>
                          <w:divBdr>
                            <w:top w:val="none" w:sz="0" w:space="0" w:color="auto"/>
                            <w:left w:val="none" w:sz="0" w:space="0" w:color="auto"/>
                            <w:bottom w:val="none" w:sz="0" w:space="0" w:color="auto"/>
                            <w:right w:val="none" w:sz="0" w:space="0" w:color="auto"/>
                          </w:divBdr>
                        </w:div>
                        <w:div w:id="1034499978">
                          <w:marLeft w:val="0"/>
                          <w:marRight w:val="0"/>
                          <w:marTop w:val="0"/>
                          <w:marBottom w:val="0"/>
                          <w:divBdr>
                            <w:top w:val="none" w:sz="0" w:space="0" w:color="auto"/>
                            <w:left w:val="none" w:sz="0" w:space="0" w:color="auto"/>
                            <w:bottom w:val="none" w:sz="0" w:space="0" w:color="auto"/>
                            <w:right w:val="none" w:sz="0" w:space="0" w:color="auto"/>
                          </w:divBdr>
                        </w:div>
                        <w:div w:id="657996947">
                          <w:marLeft w:val="0"/>
                          <w:marRight w:val="0"/>
                          <w:marTop w:val="0"/>
                          <w:marBottom w:val="0"/>
                          <w:divBdr>
                            <w:top w:val="none" w:sz="0" w:space="0" w:color="auto"/>
                            <w:left w:val="none" w:sz="0" w:space="0" w:color="auto"/>
                            <w:bottom w:val="none" w:sz="0" w:space="0" w:color="auto"/>
                            <w:right w:val="none" w:sz="0" w:space="0" w:color="auto"/>
                          </w:divBdr>
                        </w:div>
                        <w:div w:id="114712638">
                          <w:marLeft w:val="0"/>
                          <w:marRight w:val="0"/>
                          <w:marTop w:val="0"/>
                          <w:marBottom w:val="0"/>
                          <w:divBdr>
                            <w:top w:val="none" w:sz="0" w:space="0" w:color="auto"/>
                            <w:left w:val="none" w:sz="0" w:space="0" w:color="auto"/>
                            <w:bottom w:val="none" w:sz="0" w:space="0" w:color="auto"/>
                            <w:right w:val="none" w:sz="0" w:space="0" w:color="auto"/>
                          </w:divBdr>
                        </w:div>
                        <w:div w:id="183429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773359">
      <w:bodyDiv w:val="1"/>
      <w:marLeft w:val="0"/>
      <w:marRight w:val="0"/>
      <w:marTop w:val="0"/>
      <w:marBottom w:val="0"/>
      <w:divBdr>
        <w:top w:val="none" w:sz="0" w:space="0" w:color="auto"/>
        <w:left w:val="none" w:sz="0" w:space="0" w:color="auto"/>
        <w:bottom w:val="none" w:sz="0" w:space="0" w:color="auto"/>
        <w:right w:val="none" w:sz="0" w:space="0" w:color="auto"/>
      </w:divBdr>
    </w:div>
    <w:div w:id="1432357638">
      <w:bodyDiv w:val="1"/>
      <w:marLeft w:val="0"/>
      <w:marRight w:val="0"/>
      <w:marTop w:val="0"/>
      <w:marBottom w:val="0"/>
      <w:divBdr>
        <w:top w:val="none" w:sz="0" w:space="0" w:color="auto"/>
        <w:left w:val="none" w:sz="0" w:space="0" w:color="auto"/>
        <w:bottom w:val="none" w:sz="0" w:space="0" w:color="auto"/>
        <w:right w:val="none" w:sz="0" w:space="0" w:color="auto"/>
      </w:divBdr>
    </w:div>
    <w:div w:id="1444113773">
      <w:bodyDiv w:val="1"/>
      <w:marLeft w:val="0"/>
      <w:marRight w:val="0"/>
      <w:marTop w:val="0"/>
      <w:marBottom w:val="0"/>
      <w:divBdr>
        <w:top w:val="none" w:sz="0" w:space="0" w:color="auto"/>
        <w:left w:val="none" w:sz="0" w:space="0" w:color="auto"/>
        <w:bottom w:val="none" w:sz="0" w:space="0" w:color="auto"/>
        <w:right w:val="none" w:sz="0" w:space="0" w:color="auto"/>
      </w:divBdr>
      <w:divsChild>
        <w:div w:id="1014378218">
          <w:marLeft w:val="0"/>
          <w:marRight w:val="0"/>
          <w:marTop w:val="0"/>
          <w:marBottom w:val="0"/>
          <w:divBdr>
            <w:top w:val="none" w:sz="0" w:space="0" w:color="auto"/>
            <w:left w:val="none" w:sz="0" w:space="0" w:color="auto"/>
            <w:bottom w:val="none" w:sz="0" w:space="0" w:color="auto"/>
            <w:right w:val="none" w:sz="0" w:space="0" w:color="auto"/>
          </w:divBdr>
          <w:divsChild>
            <w:div w:id="257836691">
              <w:marLeft w:val="0"/>
              <w:marRight w:val="0"/>
              <w:marTop w:val="0"/>
              <w:marBottom w:val="0"/>
              <w:divBdr>
                <w:top w:val="none" w:sz="0" w:space="0" w:color="auto"/>
                <w:left w:val="none" w:sz="0" w:space="0" w:color="auto"/>
                <w:bottom w:val="none" w:sz="0" w:space="0" w:color="auto"/>
                <w:right w:val="none" w:sz="0" w:space="0" w:color="auto"/>
              </w:divBdr>
              <w:divsChild>
                <w:div w:id="827676566">
                  <w:marLeft w:val="0"/>
                  <w:marRight w:val="0"/>
                  <w:marTop w:val="0"/>
                  <w:marBottom w:val="0"/>
                  <w:divBdr>
                    <w:top w:val="none" w:sz="0" w:space="0" w:color="auto"/>
                    <w:left w:val="none" w:sz="0" w:space="0" w:color="auto"/>
                    <w:bottom w:val="none" w:sz="0" w:space="0" w:color="auto"/>
                    <w:right w:val="none" w:sz="0" w:space="0" w:color="auto"/>
                  </w:divBdr>
                  <w:divsChild>
                    <w:div w:id="1465349403">
                      <w:marLeft w:val="0"/>
                      <w:marRight w:val="0"/>
                      <w:marTop w:val="0"/>
                      <w:marBottom w:val="0"/>
                      <w:divBdr>
                        <w:top w:val="none" w:sz="0" w:space="0" w:color="auto"/>
                        <w:left w:val="none" w:sz="0" w:space="0" w:color="auto"/>
                        <w:bottom w:val="none" w:sz="0" w:space="0" w:color="auto"/>
                        <w:right w:val="none" w:sz="0" w:space="0" w:color="auto"/>
                      </w:divBdr>
                    </w:div>
                  </w:divsChild>
                </w:div>
                <w:div w:id="569075024">
                  <w:marLeft w:val="0"/>
                  <w:marRight w:val="0"/>
                  <w:marTop w:val="0"/>
                  <w:marBottom w:val="0"/>
                  <w:divBdr>
                    <w:top w:val="none" w:sz="0" w:space="0" w:color="auto"/>
                    <w:left w:val="none" w:sz="0" w:space="0" w:color="auto"/>
                    <w:bottom w:val="none" w:sz="0" w:space="0" w:color="auto"/>
                    <w:right w:val="none" w:sz="0" w:space="0" w:color="auto"/>
                  </w:divBdr>
                  <w:divsChild>
                    <w:div w:id="379398638">
                      <w:marLeft w:val="0"/>
                      <w:marRight w:val="0"/>
                      <w:marTop w:val="0"/>
                      <w:marBottom w:val="0"/>
                      <w:divBdr>
                        <w:top w:val="none" w:sz="0" w:space="0" w:color="auto"/>
                        <w:left w:val="none" w:sz="0" w:space="0" w:color="auto"/>
                        <w:bottom w:val="none" w:sz="0" w:space="0" w:color="auto"/>
                        <w:right w:val="none" w:sz="0" w:space="0" w:color="auto"/>
                      </w:divBdr>
                      <w:divsChild>
                        <w:div w:id="1888686490">
                          <w:marLeft w:val="0"/>
                          <w:marRight w:val="0"/>
                          <w:marTop w:val="0"/>
                          <w:marBottom w:val="0"/>
                          <w:divBdr>
                            <w:top w:val="none" w:sz="0" w:space="0" w:color="auto"/>
                            <w:left w:val="none" w:sz="0" w:space="0" w:color="auto"/>
                            <w:bottom w:val="none" w:sz="0" w:space="0" w:color="auto"/>
                            <w:right w:val="none" w:sz="0" w:space="0" w:color="auto"/>
                          </w:divBdr>
                          <w:divsChild>
                            <w:div w:id="72315207">
                              <w:marLeft w:val="0"/>
                              <w:marRight w:val="0"/>
                              <w:marTop w:val="0"/>
                              <w:marBottom w:val="0"/>
                              <w:divBdr>
                                <w:top w:val="none" w:sz="0" w:space="0" w:color="auto"/>
                                <w:left w:val="none" w:sz="0" w:space="0" w:color="auto"/>
                                <w:bottom w:val="none" w:sz="0" w:space="0" w:color="auto"/>
                                <w:right w:val="none" w:sz="0" w:space="0" w:color="auto"/>
                              </w:divBdr>
                              <w:divsChild>
                                <w:div w:id="533347909">
                                  <w:marLeft w:val="0"/>
                                  <w:marRight w:val="0"/>
                                  <w:marTop w:val="0"/>
                                  <w:marBottom w:val="0"/>
                                  <w:divBdr>
                                    <w:top w:val="none" w:sz="0" w:space="0" w:color="auto"/>
                                    <w:left w:val="none" w:sz="0" w:space="0" w:color="auto"/>
                                    <w:bottom w:val="none" w:sz="0" w:space="0" w:color="auto"/>
                                    <w:right w:val="none" w:sz="0" w:space="0" w:color="auto"/>
                                  </w:divBdr>
                                </w:div>
                              </w:divsChild>
                            </w:div>
                            <w:div w:id="656609935">
                              <w:marLeft w:val="0"/>
                              <w:marRight w:val="0"/>
                              <w:marTop w:val="0"/>
                              <w:marBottom w:val="0"/>
                              <w:divBdr>
                                <w:top w:val="none" w:sz="0" w:space="0" w:color="auto"/>
                                <w:left w:val="none" w:sz="0" w:space="0" w:color="auto"/>
                                <w:bottom w:val="none" w:sz="0" w:space="0" w:color="auto"/>
                                <w:right w:val="none" w:sz="0" w:space="0" w:color="auto"/>
                              </w:divBdr>
                              <w:divsChild>
                                <w:div w:id="162940130">
                                  <w:marLeft w:val="0"/>
                                  <w:marRight w:val="0"/>
                                  <w:marTop w:val="0"/>
                                  <w:marBottom w:val="0"/>
                                  <w:divBdr>
                                    <w:top w:val="none" w:sz="0" w:space="0" w:color="auto"/>
                                    <w:left w:val="none" w:sz="0" w:space="0" w:color="auto"/>
                                    <w:bottom w:val="none" w:sz="0" w:space="0" w:color="auto"/>
                                    <w:right w:val="none" w:sz="0" w:space="0" w:color="auto"/>
                                  </w:divBdr>
                                  <w:divsChild>
                                    <w:div w:id="125658075">
                                      <w:marLeft w:val="0"/>
                                      <w:marRight w:val="0"/>
                                      <w:marTop w:val="0"/>
                                      <w:marBottom w:val="0"/>
                                      <w:divBdr>
                                        <w:top w:val="none" w:sz="0" w:space="0" w:color="auto"/>
                                        <w:left w:val="none" w:sz="0" w:space="0" w:color="auto"/>
                                        <w:bottom w:val="none" w:sz="0" w:space="0" w:color="auto"/>
                                        <w:right w:val="none" w:sz="0" w:space="0" w:color="auto"/>
                                      </w:divBdr>
                                      <w:divsChild>
                                        <w:div w:id="1135291584">
                                          <w:marLeft w:val="0"/>
                                          <w:marRight w:val="0"/>
                                          <w:marTop w:val="0"/>
                                          <w:marBottom w:val="0"/>
                                          <w:divBdr>
                                            <w:top w:val="none" w:sz="0" w:space="0" w:color="auto"/>
                                            <w:left w:val="none" w:sz="0" w:space="0" w:color="auto"/>
                                            <w:bottom w:val="none" w:sz="0" w:space="0" w:color="auto"/>
                                            <w:right w:val="none" w:sz="0" w:space="0" w:color="auto"/>
                                          </w:divBdr>
                                        </w:div>
                                      </w:divsChild>
                                    </w:div>
                                    <w:div w:id="34042152">
                                      <w:marLeft w:val="0"/>
                                      <w:marRight w:val="0"/>
                                      <w:marTop w:val="0"/>
                                      <w:marBottom w:val="0"/>
                                      <w:divBdr>
                                        <w:top w:val="none" w:sz="0" w:space="0" w:color="auto"/>
                                        <w:left w:val="none" w:sz="0" w:space="0" w:color="auto"/>
                                        <w:bottom w:val="none" w:sz="0" w:space="0" w:color="auto"/>
                                        <w:right w:val="none" w:sz="0" w:space="0" w:color="auto"/>
                                      </w:divBdr>
                                    </w:div>
                                    <w:div w:id="1723946400">
                                      <w:marLeft w:val="0"/>
                                      <w:marRight w:val="0"/>
                                      <w:marTop w:val="0"/>
                                      <w:marBottom w:val="0"/>
                                      <w:divBdr>
                                        <w:top w:val="none" w:sz="0" w:space="0" w:color="auto"/>
                                        <w:left w:val="none" w:sz="0" w:space="0" w:color="auto"/>
                                        <w:bottom w:val="none" w:sz="0" w:space="0" w:color="auto"/>
                                        <w:right w:val="none" w:sz="0" w:space="0" w:color="auto"/>
                                      </w:divBdr>
                                    </w:div>
                                    <w:div w:id="1735464367">
                                      <w:marLeft w:val="0"/>
                                      <w:marRight w:val="0"/>
                                      <w:marTop w:val="0"/>
                                      <w:marBottom w:val="0"/>
                                      <w:divBdr>
                                        <w:top w:val="none" w:sz="0" w:space="0" w:color="auto"/>
                                        <w:left w:val="none" w:sz="0" w:space="0" w:color="auto"/>
                                        <w:bottom w:val="none" w:sz="0" w:space="0" w:color="auto"/>
                                        <w:right w:val="none" w:sz="0" w:space="0" w:color="auto"/>
                                      </w:divBdr>
                                    </w:div>
                                    <w:div w:id="614217720">
                                      <w:marLeft w:val="0"/>
                                      <w:marRight w:val="0"/>
                                      <w:marTop w:val="0"/>
                                      <w:marBottom w:val="0"/>
                                      <w:divBdr>
                                        <w:top w:val="none" w:sz="0" w:space="0" w:color="auto"/>
                                        <w:left w:val="none" w:sz="0" w:space="0" w:color="auto"/>
                                        <w:bottom w:val="none" w:sz="0" w:space="0" w:color="auto"/>
                                        <w:right w:val="none" w:sz="0" w:space="0" w:color="auto"/>
                                      </w:divBdr>
                                    </w:div>
                                    <w:div w:id="582957560">
                                      <w:marLeft w:val="0"/>
                                      <w:marRight w:val="0"/>
                                      <w:marTop w:val="0"/>
                                      <w:marBottom w:val="0"/>
                                      <w:divBdr>
                                        <w:top w:val="none" w:sz="0" w:space="0" w:color="auto"/>
                                        <w:left w:val="none" w:sz="0" w:space="0" w:color="auto"/>
                                        <w:bottom w:val="none" w:sz="0" w:space="0" w:color="auto"/>
                                        <w:right w:val="none" w:sz="0" w:space="0" w:color="auto"/>
                                      </w:divBdr>
                                    </w:div>
                                    <w:div w:id="314141876">
                                      <w:marLeft w:val="0"/>
                                      <w:marRight w:val="0"/>
                                      <w:marTop w:val="0"/>
                                      <w:marBottom w:val="0"/>
                                      <w:divBdr>
                                        <w:top w:val="none" w:sz="0" w:space="0" w:color="auto"/>
                                        <w:left w:val="none" w:sz="0" w:space="0" w:color="auto"/>
                                        <w:bottom w:val="none" w:sz="0" w:space="0" w:color="auto"/>
                                        <w:right w:val="none" w:sz="0" w:space="0" w:color="auto"/>
                                      </w:divBdr>
                                    </w:div>
                                    <w:div w:id="389111563">
                                      <w:marLeft w:val="0"/>
                                      <w:marRight w:val="0"/>
                                      <w:marTop w:val="0"/>
                                      <w:marBottom w:val="0"/>
                                      <w:divBdr>
                                        <w:top w:val="none" w:sz="0" w:space="0" w:color="auto"/>
                                        <w:left w:val="none" w:sz="0" w:space="0" w:color="auto"/>
                                        <w:bottom w:val="none" w:sz="0" w:space="0" w:color="auto"/>
                                        <w:right w:val="none" w:sz="0" w:space="0" w:color="auto"/>
                                      </w:divBdr>
                                    </w:div>
                                    <w:div w:id="1671985809">
                                      <w:marLeft w:val="0"/>
                                      <w:marRight w:val="0"/>
                                      <w:marTop w:val="0"/>
                                      <w:marBottom w:val="0"/>
                                      <w:divBdr>
                                        <w:top w:val="none" w:sz="0" w:space="0" w:color="auto"/>
                                        <w:left w:val="none" w:sz="0" w:space="0" w:color="auto"/>
                                        <w:bottom w:val="none" w:sz="0" w:space="0" w:color="auto"/>
                                        <w:right w:val="none" w:sz="0" w:space="0" w:color="auto"/>
                                      </w:divBdr>
                                    </w:div>
                                    <w:div w:id="1000742498">
                                      <w:marLeft w:val="0"/>
                                      <w:marRight w:val="0"/>
                                      <w:marTop w:val="0"/>
                                      <w:marBottom w:val="0"/>
                                      <w:divBdr>
                                        <w:top w:val="none" w:sz="0" w:space="0" w:color="auto"/>
                                        <w:left w:val="none" w:sz="0" w:space="0" w:color="auto"/>
                                        <w:bottom w:val="none" w:sz="0" w:space="0" w:color="auto"/>
                                        <w:right w:val="none" w:sz="0" w:space="0" w:color="auto"/>
                                      </w:divBdr>
                                    </w:div>
                                    <w:div w:id="494498075">
                                      <w:marLeft w:val="0"/>
                                      <w:marRight w:val="0"/>
                                      <w:marTop w:val="0"/>
                                      <w:marBottom w:val="0"/>
                                      <w:divBdr>
                                        <w:top w:val="none" w:sz="0" w:space="0" w:color="auto"/>
                                        <w:left w:val="none" w:sz="0" w:space="0" w:color="auto"/>
                                        <w:bottom w:val="none" w:sz="0" w:space="0" w:color="auto"/>
                                        <w:right w:val="none" w:sz="0" w:space="0" w:color="auto"/>
                                      </w:divBdr>
                                    </w:div>
                                    <w:div w:id="1926104756">
                                      <w:marLeft w:val="0"/>
                                      <w:marRight w:val="0"/>
                                      <w:marTop w:val="0"/>
                                      <w:marBottom w:val="0"/>
                                      <w:divBdr>
                                        <w:top w:val="none" w:sz="0" w:space="0" w:color="auto"/>
                                        <w:left w:val="none" w:sz="0" w:space="0" w:color="auto"/>
                                        <w:bottom w:val="none" w:sz="0" w:space="0" w:color="auto"/>
                                        <w:right w:val="none" w:sz="0" w:space="0" w:color="auto"/>
                                      </w:divBdr>
                                    </w:div>
                                    <w:div w:id="145459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769652">
      <w:bodyDiv w:val="1"/>
      <w:marLeft w:val="0"/>
      <w:marRight w:val="0"/>
      <w:marTop w:val="0"/>
      <w:marBottom w:val="0"/>
      <w:divBdr>
        <w:top w:val="none" w:sz="0" w:space="0" w:color="auto"/>
        <w:left w:val="none" w:sz="0" w:space="0" w:color="auto"/>
        <w:bottom w:val="none" w:sz="0" w:space="0" w:color="auto"/>
        <w:right w:val="none" w:sz="0" w:space="0" w:color="auto"/>
      </w:divBdr>
    </w:div>
    <w:div w:id="1449199054">
      <w:bodyDiv w:val="1"/>
      <w:marLeft w:val="0"/>
      <w:marRight w:val="0"/>
      <w:marTop w:val="0"/>
      <w:marBottom w:val="0"/>
      <w:divBdr>
        <w:top w:val="none" w:sz="0" w:space="0" w:color="auto"/>
        <w:left w:val="none" w:sz="0" w:space="0" w:color="auto"/>
        <w:bottom w:val="none" w:sz="0" w:space="0" w:color="auto"/>
        <w:right w:val="none" w:sz="0" w:space="0" w:color="auto"/>
      </w:divBdr>
    </w:div>
    <w:div w:id="1454519345">
      <w:bodyDiv w:val="1"/>
      <w:marLeft w:val="0"/>
      <w:marRight w:val="0"/>
      <w:marTop w:val="0"/>
      <w:marBottom w:val="0"/>
      <w:divBdr>
        <w:top w:val="none" w:sz="0" w:space="0" w:color="auto"/>
        <w:left w:val="none" w:sz="0" w:space="0" w:color="auto"/>
        <w:bottom w:val="none" w:sz="0" w:space="0" w:color="auto"/>
        <w:right w:val="none" w:sz="0" w:space="0" w:color="auto"/>
      </w:divBdr>
    </w:div>
    <w:div w:id="1494685083">
      <w:bodyDiv w:val="1"/>
      <w:marLeft w:val="0"/>
      <w:marRight w:val="0"/>
      <w:marTop w:val="0"/>
      <w:marBottom w:val="0"/>
      <w:divBdr>
        <w:top w:val="none" w:sz="0" w:space="0" w:color="auto"/>
        <w:left w:val="none" w:sz="0" w:space="0" w:color="auto"/>
        <w:bottom w:val="none" w:sz="0" w:space="0" w:color="auto"/>
        <w:right w:val="none" w:sz="0" w:space="0" w:color="auto"/>
      </w:divBdr>
    </w:div>
    <w:div w:id="1498037574">
      <w:bodyDiv w:val="1"/>
      <w:marLeft w:val="0"/>
      <w:marRight w:val="0"/>
      <w:marTop w:val="0"/>
      <w:marBottom w:val="0"/>
      <w:divBdr>
        <w:top w:val="none" w:sz="0" w:space="0" w:color="auto"/>
        <w:left w:val="none" w:sz="0" w:space="0" w:color="auto"/>
        <w:bottom w:val="none" w:sz="0" w:space="0" w:color="auto"/>
        <w:right w:val="none" w:sz="0" w:space="0" w:color="auto"/>
      </w:divBdr>
    </w:div>
    <w:div w:id="1579486217">
      <w:bodyDiv w:val="1"/>
      <w:marLeft w:val="0"/>
      <w:marRight w:val="0"/>
      <w:marTop w:val="0"/>
      <w:marBottom w:val="0"/>
      <w:divBdr>
        <w:top w:val="none" w:sz="0" w:space="0" w:color="auto"/>
        <w:left w:val="none" w:sz="0" w:space="0" w:color="auto"/>
        <w:bottom w:val="none" w:sz="0" w:space="0" w:color="auto"/>
        <w:right w:val="none" w:sz="0" w:space="0" w:color="auto"/>
      </w:divBdr>
    </w:div>
    <w:div w:id="1608847567">
      <w:bodyDiv w:val="1"/>
      <w:marLeft w:val="0"/>
      <w:marRight w:val="0"/>
      <w:marTop w:val="0"/>
      <w:marBottom w:val="0"/>
      <w:divBdr>
        <w:top w:val="none" w:sz="0" w:space="0" w:color="auto"/>
        <w:left w:val="none" w:sz="0" w:space="0" w:color="auto"/>
        <w:bottom w:val="none" w:sz="0" w:space="0" w:color="auto"/>
        <w:right w:val="none" w:sz="0" w:space="0" w:color="auto"/>
      </w:divBdr>
    </w:div>
    <w:div w:id="1621689196">
      <w:bodyDiv w:val="1"/>
      <w:marLeft w:val="0"/>
      <w:marRight w:val="0"/>
      <w:marTop w:val="0"/>
      <w:marBottom w:val="0"/>
      <w:divBdr>
        <w:top w:val="none" w:sz="0" w:space="0" w:color="auto"/>
        <w:left w:val="none" w:sz="0" w:space="0" w:color="auto"/>
        <w:bottom w:val="none" w:sz="0" w:space="0" w:color="auto"/>
        <w:right w:val="none" w:sz="0" w:space="0" w:color="auto"/>
      </w:divBdr>
    </w:div>
    <w:div w:id="1670138587">
      <w:bodyDiv w:val="1"/>
      <w:marLeft w:val="0"/>
      <w:marRight w:val="0"/>
      <w:marTop w:val="0"/>
      <w:marBottom w:val="0"/>
      <w:divBdr>
        <w:top w:val="none" w:sz="0" w:space="0" w:color="auto"/>
        <w:left w:val="none" w:sz="0" w:space="0" w:color="auto"/>
        <w:bottom w:val="none" w:sz="0" w:space="0" w:color="auto"/>
        <w:right w:val="none" w:sz="0" w:space="0" w:color="auto"/>
      </w:divBdr>
      <w:divsChild>
        <w:div w:id="777600787">
          <w:marLeft w:val="0"/>
          <w:marRight w:val="0"/>
          <w:marTop w:val="0"/>
          <w:marBottom w:val="0"/>
          <w:divBdr>
            <w:top w:val="none" w:sz="0" w:space="0" w:color="auto"/>
            <w:left w:val="none" w:sz="0" w:space="0" w:color="auto"/>
            <w:bottom w:val="none" w:sz="0" w:space="0" w:color="auto"/>
            <w:right w:val="none" w:sz="0" w:space="0" w:color="auto"/>
          </w:divBdr>
          <w:divsChild>
            <w:div w:id="703554840">
              <w:marLeft w:val="0"/>
              <w:marRight w:val="0"/>
              <w:marTop w:val="0"/>
              <w:marBottom w:val="0"/>
              <w:divBdr>
                <w:top w:val="none" w:sz="0" w:space="0" w:color="auto"/>
                <w:left w:val="none" w:sz="0" w:space="0" w:color="auto"/>
                <w:bottom w:val="none" w:sz="0" w:space="0" w:color="auto"/>
                <w:right w:val="none" w:sz="0" w:space="0" w:color="auto"/>
              </w:divBdr>
              <w:divsChild>
                <w:div w:id="1000229632">
                  <w:marLeft w:val="0"/>
                  <w:marRight w:val="0"/>
                  <w:marTop w:val="0"/>
                  <w:marBottom w:val="0"/>
                  <w:divBdr>
                    <w:top w:val="none" w:sz="0" w:space="0" w:color="auto"/>
                    <w:left w:val="none" w:sz="0" w:space="0" w:color="auto"/>
                    <w:bottom w:val="none" w:sz="0" w:space="0" w:color="auto"/>
                    <w:right w:val="none" w:sz="0" w:space="0" w:color="auto"/>
                  </w:divBdr>
                  <w:divsChild>
                    <w:div w:id="116803880">
                      <w:marLeft w:val="0"/>
                      <w:marRight w:val="0"/>
                      <w:marTop w:val="0"/>
                      <w:marBottom w:val="0"/>
                      <w:divBdr>
                        <w:top w:val="none" w:sz="0" w:space="0" w:color="auto"/>
                        <w:left w:val="none" w:sz="0" w:space="0" w:color="auto"/>
                        <w:bottom w:val="none" w:sz="0" w:space="0" w:color="auto"/>
                        <w:right w:val="none" w:sz="0" w:space="0" w:color="auto"/>
                      </w:divBdr>
                      <w:divsChild>
                        <w:div w:id="800339615">
                          <w:marLeft w:val="0"/>
                          <w:marRight w:val="0"/>
                          <w:marTop w:val="0"/>
                          <w:marBottom w:val="0"/>
                          <w:divBdr>
                            <w:top w:val="none" w:sz="0" w:space="0" w:color="auto"/>
                            <w:left w:val="none" w:sz="0" w:space="0" w:color="auto"/>
                            <w:bottom w:val="none" w:sz="0" w:space="0" w:color="auto"/>
                            <w:right w:val="none" w:sz="0" w:space="0" w:color="auto"/>
                          </w:divBdr>
                        </w:div>
                        <w:div w:id="1544446426">
                          <w:marLeft w:val="0"/>
                          <w:marRight w:val="0"/>
                          <w:marTop w:val="0"/>
                          <w:marBottom w:val="0"/>
                          <w:divBdr>
                            <w:top w:val="none" w:sz="0" w:space="0" w:color="auto"/>
                            <w:left w:val="none" w:sz="0" w:space="0" w:color="auto"/>
                            <w:bottom w:val="none" w:sz="0" w:space="0" w:color="auto"/>
                            <w:right w:val="none" w:sz="0" w:space="0" w:color="auto"/>
                          </w:divBdr>
                        </w:div>
                        <w:div w:id="14966708">
                          <w:marLeft w:val="0"/>
                          <w:marRight w:val="0"/>
                          <w:marTop w:val="0"/>
                          <w:marBottom w:val="0"/>
                          <w:divBdr>
                            <w:top w:val="none" w:sz="0" w:space="0" w:color="auto"/>
                            <w:left w:val="none" w:sz="0" w:space="0" w:color="auto"/>
                            <w:bottom w:val="none" w:sz="0" w:space="0" w:color="auto"/>
                            <w:right w:val="none" w:sz="0" w:space="0" w:color="auto"/>
                          </w:divBdr>
                        </w:div>
                        <w:div w:id="898132894">
                          <w:marLeft w:val="0"/>
                          <w:marRight w:val="0"/>
                          <w:marTop w:val="0"/>
                          <w:marBottom w:val="0"/>
                          <w:divBdr>
                            <w:top w:val="none" w:sz="0" w:space="0" w:color="auto"/>
                            <w:left w:val="none" w:sz="0" w:space="0" w:color="auto"/>
                            <w:bottom w:val="none" w:sz="0" w:space="0" w:color="auto"/>
                            <w:right w:val="none" w:sz="0" w:space="0" w:color="auto"/>
                          </w:divBdr>
                        </w:div>
                        <w:div w:id="486559718">
                          <w:marLeft w:val="0"/>
                          <w:marRight w:val="0"/>
                          <w:marTop w:val="0"/>
                          <w:marBottom w:val="0"/>
                          <w:divBdr>
                            <w:top w:val="none" w:sz="0" w:space="0" w:color="auto"/>
                            <w:left w:val="none" w:sz="0" w:space="0" w:color="auto"/>
                            <w:bottom w:val="none" w:sz="0" w:space="0" w:color="auto"/>
                            <w:right w:val="none" w:sz="0" w:space="0" w:color="auto"/>
                          </w:divBdr>
                        </w:div>
                        <w:div w:id="1130368357">
                          <w:marLeft w:val="0"/>
                          <w:marRight w:val="0"/>
                          <w:marTop w:val="0"/>
                          <w:marBottom w:val="0"/>
                          <w:divBdr>
                            <w:top w:val="none" w:sz="0" w:space="0" w:color="auto"/>
                            <w:left w:val="none" w:sz="0" w:space="0" w:color="auto"/>
                            <w:bottom w:val="none" w:sz="0" w:space="0" w:color="auto"/>
                            <w:right w:val="none" w:sz="0" w:space="0" w:color="auto"/>
                          </w:divBdr>
                        </w:div>
                        <w:div w:id="592516635">
                          <w:marLeft w:val="0"/>
                          <w:marRight w:val="0"/>
                          <w:marTop w:val="0"/>
                          <w:marBottom w:val="0"/>
                          <w:divBdr>
                            <w:top w:val="none" w:sz="0" w:space="0" w:color="auto"/>
                            <w:left w:val="none" w:sz="0" w:space="0" w:color="auto"/>
                            <w:bottom w:val="none" w:sz="0" w:space="0" w:color="auto"/>
                            <w:right w:val="none" w:sz="0" w:space="0" w:color="auto"/>
                          </w:divBdr>
                        </w:div>
                        <w:div w:id="1270308556">
                          <w:marLeft w:val="0"/>
                          <w:marRight w:val="0"/>
                          <w:marTop w:val="0"/>
                          <w:marBottom w:val="0"/>
                          <w:divBdr>
                            <w:top w:val="none" w:sz="0" w:space="0" w:color="auto"/>
                            <w:left w:val="none" w:sz="0" w:space="0" w:color="auto"/>
                            <w:bottom w:val="none" w:sz="0" w:space="0" w:color="auto"/>
                            <w:right w:val="none" w:sz="0" w:space="0" w:color="auto"/>
                          </w:divBdr>
                        </w:div>
                        <w:div w:id="591856140">
                          <w:marLeft w:val="0"/>
                          <w:marRight w:val="0"/>
                          <w:marTop w:val="0"/>
                          <w:marBottom w:val="0"/>
                          <w:divBdr>
                            <w:top w:val="none" w:sz="0" w:space="0" w:color="auto"/>
                            <w:left w:val="none" w:sz="0" w:space="0" w:color="auto"/>
                            <w:bottom w:val="none" w:sz="0" w:space="0" w:color="auto"/>
                            <w:right w:val="none" w:sz="0" w:space="0" w:color="auto"/>
                          </w:divBdr>
                        </w:div>
                        <w:div w:id="707871825">
                          <w:marLeft w:val="0"/>
                          <w:marRight w:val="0"/>
                          <w:marTop w:val="0"/>
                          <w:marBottom w:val="0"/>
                          <w:divBdr>
                            <w:top w:val="none" w:sz="0" w:space="0" w:color="auto"/>
                            <w:left w:val="none" w:sz="0" w:space="0" w:color="auto"/>
                            <w:bottom w:val="none" w:sz="0" w:space="0" w:color="auto"/>
                            <w:right w:val="none" w:sz="0" w:space="0" w:color="auto"/>
                          </w:divBdr>
                        </w:div>
                        <w:div w:id="1764034750">
                          <w:marLeft w:val="0"/>
                          <w:marRight w:val="0"/>
                          <w:marTop w:val="0"/>
                          <w:marBottom w:val="0"/>
                          <w:divBdr>
                            <w:top w:val="none" w:sz="0" w:space="0" w:color="auto"/>
                            <w:left w:val="none" w:sz="0" w:space="0" w:color="auto"/>
                            <w:bottom w:val="none" w:sz="0" w:space="0" w:color="auto"/>
                            <w:right w:val="none" w:sz="0" w:space="0" w:color="auto"/>
                          </w:divBdr>
                        </w:div>
                        <w:div w:id="1432779099">
                          <w:marLeft w:val="0"/>
                          <w:marRight w:val="0"/>
                          <w:marTop w:val="0"/>
                          <w:marBottom w:val="0"/>
                          <w:divBdr>
                            <w:top w:val="none" w:sz="0" w:space="0" w:color="auto"/>
                            <w:left w:val="none" w:sz="0" w:space="0" w:color="auto"/>
                            <w:bottom w:val="none" w:sz="0" w:space="0" w:color="auto"/>
                            <w:right w:val="none" w:sz="0" w:space="0" w:color="auto"/>
                          </w:divBdr>
                        </w:div>
                        <w:div w:id="1135030913">
                          <w:marLeft w:val="0"/>
                          <w:marRight w:val="0"/>
                          <w:marTop w:val="0"/>
                          <w:marBottom w:val="0"/>
                          <w:divBdr>
                            <w:top w:val="none" w:sz="0" w:space="0" w:color="auto"/>
                            <w:left w:val="none" w:sz="0" w:space="0" w:color="auto"/>
                            <w:bottom w:val="none" w:sz="0" w:space="0" w:color="auto"/>
                            <w:right w:val="none" w:sz="0" w:space="0" w:color="auto"/>
                          </w:divBdr>
                        </w:div>
                        <w:div w:id="1646012836">
                          <w:marLeft w:val="0"/>
                          <w:marRight w:val="0"/>
                          <w:marTop w:val="0"/>
                          <w:marBottom w:val="0"/>
                          <w:divBdr>
                            <w:top w:val="none" w:sz="0" w:space="0" w:color="auto"/>
                            <w:left w:val="none" w:sz="0" w:space="0" w:color="auto"/>
                            <w:bottom w:val="none" w:sz="0" w:space="0" w:color="auto"/>
                            <w:right w:val="none" w:sz="0" w:space="0" w:color="auto"/>
                          </w:divBdr>
                          <w:divsChild>
                            <w:div w:id="914631316">
                              <w:marLeft w:val="0"/>
                              <w:marRight w:val="0"/>
                              <w:marTop w:val="0"/>
                              <w:marBottom w:val="0"/>
                              <w:divBdr>
                                <w:top w:val="none" w:sz="0" w:space="0" w:color="auto"/>
                                <w:left w:val="none" w:sz="0" w:space="0" w:color="auto"/>
                                <w:bottom w:val="none" w:sz="0" w:space="0" w:color="auto"/>
                                <w:right w:val="none" w:sz="0" w:space="0" w:color="auto"/>
                              </w:divBdr>
                            </w:div>
                            <w:div w:id="2141416075">
                              <w:marLeft w:val="0"/>
                              <w:marRight w:val="0"/>
                              <w:marTop w:val="0"/>
                              <w:marBottom w:val="0"/>
                              <w:divBdr>
                                <w:top w:val="none" w:sz="0" w:space="0" w:color="auto"/>
                                <w:left w:val="none" w:sz="0" w:space="0" w:color="auto"/>
                                <w:bottom w:val="none" w:sz="0" w:space="0" w:color="auto"/>
                                <w:right w:val="none" w:sz="0" w:space="0" w:color="auto"/>
                              </w:divBdr>
                            </w:div>
                            <w:div w:id="1105729321">
                              <w:marLeft w:val="0"/>
                              <w:marRight w:val="0"/>
                              <w:marTop w:val="0"/>
                              <w:marBottom w:val="0"/>
                              <w:divBdr>
                                <w:top w:val="none" w:sz="0" w:space="0" w:color="auto"/>
                                <w:left w:val="none" w:sz="0" w:space="0" w:color="auto"/>
                                <w:bottom w:val="none" w:sz="0" w:space="0" w:color="auto"/>
                                <w:right w:val="none" w:sz="0" w:space="0" w:color="auto"/>
                              </w:divBdr>
                            </w:div>
                            <w:div w:id="247159077">
                              <w:marLeft w:val="0"/>
                              <w:marRight w:val="0"/>
                              <w:marTop w:val="0"/>
                              <w:marBottom w:val="0"/>
                              <w:divBdr>
                                <w:top w:val="none" w:sz="0" w:space="0" w:color="auto"/>
                                <w:left w:val="none" w:sz="0" w:space="0" w:color="auto"/>
                                <w:bottom w:val="none" w:sz="0" w:space="0" w:color="auto"/>
                                <w:right w:val="none" w:sz="0" w:space="0" w:color="auto"/>
                              </w:divBdr>
                            </w:div>
                            <w:div w:id="702444536">
                              <w:marLeft w:val="0"/>
                              <w:marRight w:val="0"/>
                              <w:marTop w:val="0"/>
                              <w:marBottom w:val="0"/>
                              <w:divBdr>
                                <w:top w:val="none" w:sz="0" w:space="0" w:color="auto"/>
                                <w:left w:val="none" w:sz="0" w:space="0" w:color="auto"/>
                                <w:bottom w:val="none" w:sz="0" w:space="0" w:color="auto"/>
                                <w:right w:val="none" w:sz="0" w:space="0" w:color="auto"/>
                              </w:divBdr>
                            </w:div>
                          </w:divsChild>
                        </w:div>
                        <w:div w:id="1245532043">
                          <w:marLeft w:val="0"/>
                          <w:marRight w:val="0"/>
                          <w:marTop w:val="0"/>
                          <w:marBottom w:val="0"/>
                          <w:divBdr>
                            <w:top w:val="none" w:sz="0" w:space="0" w:color="auto"/>
                            <w:left w:val="none" w:sz="0" w:space="0" w:color="auto"/>
                            <w:bottom w:val="none" w:sz="0" w:space="0" w:color="auto"/>
                            <w:right w:val="none" w:sz="0" w:space="0" w:color="auto"/>
                          </w:divBdr>
                        </w:div>
                        <w:div w:id="1462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61692">
      <w:bodyDiv w:val="1"/>
      <w:marLeft w:val="0"/>
      <w:marRight w:val="0"/>
      <w:marTop w:val="0"/>
      <w:marBottom w:val="0"/>
      <w:divBdr>
        <w:top w:val="none" w:sz="0" w:space="0" w:color="auto"/>
        <w:left w:val="none" w:sz="0" w:space="0" w:color="auto"/>
        <w:bottom w:val="none" w:sz="0" w:space="0" w:color="auto"/>
        <w:right w:val="none" w:sz="0" w:space="0" w:color="auto"/>
      </w:divBdr>
    </w:div>
    <w:div w:id="1753506299">
      <w:bodyDiv w:val="1"/>
      <w:marLeft w:val="0"/>
      <w:marRight w:val="0"/>
      <w:marTop w:val="0"/>
      <w:marBottom w:val="0"/>
      <w:divBdr>
        <w:top w:val="none" w:sz="0" w:space="0" w:color="auto"/>
        <w:left w:val="none" w:sz="0" w:space="0" w:color="auto"/>
        <w:bottom w:val="none" w:sz="0" w:space="0" w:color="auto"/>
        <w:right w:val="none" w:sz="0" w:space="0" w:color="auto"/>
      </w:divBdr>
    </w:div>
    <w:div w:id="1754929856">
      <w:bodyDiv w:val="1"/>
      <w:marLeft w:val="0"/>
      <w:marRight w:val="0"/>
      <w:marTop w:val="0"/>
      <w:marBottom w:val="0"/>
      <w:divBdr>
        <w:top w:val="none" w:sz="0" w:space="0" w:color="auto"/>
        <w:left w:val="none" w:sz="0" w:space="0" w:color="auto"/>
        <w:bottom w:val="none" w:sz="0" w:space="0" w:color="auto"/>
        <w:right w:val="none" w:sz="0" w:space="0" w:color="auto"/>
      </w:divBdr>
    </w:div>
    <w:div w:id="1762407144">
      <w:bodyDiv w:val="1"/>
      <w:marLeft w:val="0"/>
      <w:marRight w:val="0"/>
      <w:marTop w:val="0"/>
      <w:marBottom w:val="0"/>
      <w:divBdr>
        <w:top w:val="none" w:sz="0" w:space="0" w:color="auto"/>
        <w:left w:val="none" w:sz="0" w:space="0" w:color="auto"/>
        <w:bottom w:val="none" w:sz="0" w:space="0" w:color="auto"/>
        <w:right w:val="none" w:sz="0" w:space="0" w:color="auto"/>
      </w:divBdr>
    </w:div>
    <w:div w:id="1766993147">
      <w:bodyDiv w:val="1"/>
      <w:marLeft w:val="0"/>
      <w:marRight w:val="0"/>
      <w:marTop w:val="0"/>
      <w:marBottom w:val="0"/>
      <w:divBdr>
        <w:top w:val="none" w:sz="0" w:space="0" w:color="auto"/>
        <w:left w:val="none" w:sz="0" w:space="0" w:color="auto"/>
        <w:bottom w:val="none" w:sz="0" w:space="0" w:color="auto"/>
        <w:right w:val="none" w:sz="0" w:space="0" w:color="auto"/>
      </w:divBdr>
    </w:div>
    <w:div w:id="1816020060">
      <w:bodyDiv w:val="1"/>
      <w:marLeft w:val="0"/>
      <w:marRight w:val="0"/>
      <w:marTop w:val="0"/>
      <w:marBottom w:val="0"/>
      <w:divBdr>
        <w:top w:val="none" w:sz="0" w:space="0" w:color="auto"/>
        <w:left w:val="none" w:sz="0" w:space="0" w:color="auto"/>
        <w:bottom w:val="none" w:sz="0" w:space="0" w:color="auto"/>
        <w:right w:val="none" w:sz="0" w:space="0" w:color="auto"/>
      </w:divBdr>
    </w:div>
    <w:div w:id="1841964334">
      <w:bodyDiv w:val="1"/>
      <w:marLeft w:val="0"/>
      <w:marRight w:val="0"/>
      <w:marTop w:val="0"/>
      <w:marBottom w:val="0"/>
      <w:divBdr>
        <w:top w:val="none" w:sz="0" w:space="0" w:color="auto"/>
        <w:left w:val="none" w:sz="0" w:space="0" w:color="auto"/>
        <w:bottom w:val="none" w:sz="0" w:space="0" w:color="auto"/>
        <w:right w:val="none" w:sz="0" w:space="0" w:color="auto"/>
      </w:divBdr>
    </w:div>
    <w:div w:id="1842118494">
      <w:bodyDiv w:val="1"/>
      <w:marLeft w:val="0"/>
      <w:marRight w:val="0"/>
      <w:marTop w:val="0"/>
      <w:marBottom w:val="0"/>
      <w:divBdr>
        <w:top w:val="none" w:sz="0" w:space="0" w:color="auto"/>
        <w:left w:val="none" w:sz="0" w:space="0" w:color="auto"/>
        <w:bottom w:val="none" w:sz="0" w:space="0" w:color="auto"/>
        <w:right w:val="none" w:sz="0" w:space="0" w:color="auto"/>
      </w:divBdr>
    </w:div>
    <w:div w:id="1855804562">
      <w:bodyDiv w:val="1"/>
      <w:marLeft w:val="0"/>
      <w:marRight w:val="0"/>
      <w:marTop w:val="0"/>
      <w:marBottom w:val="0"/>
      <w:divBdr>
        <w:top w:val="none" w:sz="0" w:space="0" w:color="auto"/>
        <w:left w:val="none" w:sz="0" w:space="0" w:color="auto"/>
        <w:bottom w:val="none" w:sz="0" w:space="0" w:color="auto"/>
        <w:right w:val="none" w:sz="0" w:space="0" w:color="auto"/>
      </w:divBdr>
    </w:div>
    <w:div w:id="1882932301">
      <w:bodyDiv w:val="1"/>
      <w:marLeft w:val="0"/>
      <w:marRight w:val="0"/>
      <w:marTop w:val="0"/>
      <w:marBottom w:val="0"/>
      <w:divBdr>
        <w:top w:val="none" w:sz="0" w:space="0" w:color="auto"/>
        <w:left w:val="none" w:sz="0" w:space="0" w:color="auto"/>
        <w:bottom w:val="none" w:sz="0" w:space="0" w:color="auto"/>
        <w:right w:val="none" w:sz="0" w:space="0" w:color="auto"/>
      </w:divBdr>
    </w:div>
    <w:div w:id="1938978341">
      <w:bodyDiv w:val="1"/>
      <w:marLeft w:val="0"/>
      <w:marRight w:val="0"/>
      <w:marTop w:val="0"/>
      <w:marBottom w:val="0"/>
      <w:divBdr>
        <w:top w:val="none" w:sz="0" w:space="0" w:color="auto"/>
        <w:left w:val="none" w:sz="0" w:space="0" w:color="auto"/>
        <w:bottom w:val="none" w:sz="0" w:space="0" w:color="auto"/>
        <w:right w:val="none" w:sz="0" w:space="0" w:color="auto"/>
      </w:divBdr>
    </w:div>
    <w:div w:id="1956399706">
      <w:bodyDiv w:val="1"/>
      <w:marLeft w:val="0"/>
      <w:marRight w:val="0"/>
      <w:marTop w:val="0"/>
      <w:marBottom w:val="0"/>
      <w:divBdr>
        <w:top w:val="none" w:sz="0" w:space="0" w:color="auto"/>
        <w:left w:val="none" w:sz="0" w:space="0" w:color="auto"/>
        <w:bottom w:val="none" w:sz="0" w:space="0" w:color="auto"/>
        <w:right w:val="none" w:sz="0" w:space="0" w:color="auto"/>
      </w:divBdr>
    </w:div>
    <w:div w:id="1983388695">
      <w:bodyDiv w:val="1"/>
      <w:marLeft w:val="0"/>
      <w:marRight w:val="0"/>
      <w:marTop w:val="0"/>
      <w:marBottom w:val="0"/>
      <w:divBdr>
        <w:top w:val="none" w:sz="0" w:space="0" w:color="auto"/>
        <w:left w:val="none" w:sz="0" w:space="0" w:color="auto"/>
        <w:bottom w:val="none" w:sz="0" w:space="0" w:color="auto"/>
        <w:right w:val="none" w:sz="0" w:space="0" w:color="auto"/>
      </w:divBdr>
    </w:div>
    <w:div w:id="1991133030">
      <w:bodyDiv w:val="1"/>
      <w:marLeft w:val="0"/>
      <w:marRight w:val="0"/>
      <w:marTop w:val="0"/>
      <w:marBottom w:val="0"/>
      <w:divBdr>
        <w:top w:val="none" w:sz="0" w:space="0" w:color="auto"/>
        <w:left w:val="none" w:sz="0" w:space="0" w:color="auto"/>
        <w:bottom w:val="none" w:sz="0" w:space="0" w:color="auto"/>
        <w:right w:val="none" w:sz="0" w:space="0" w:color="auto"/>
      </w:divBdr>
    </w:div>
    <w:div w:id="2049528063">
      <w:bodyDiv w:val="1"/>
      <w:marLeft w:val="0"/>
      <w:marRight w:val="0"/>
      <w:marTop w:val="0"/>
      <w:marBottom w:val="0"/>
      <w:divBdr>
        <w:top w:val="none" w:sz="0" w:space="0" w:color="auto"/>
        <w:left w:val="none" w:sz="0" w:space="0" w:color="auto"/>
        <w:bottom w:val="none" w:sz="0" w:space="0" w:color="auto"/>
        <w:right w:val="none" w:sz="0" w:space="0" w:color="auto"/>
      </w:divBdr>
    </w:div>
    <w:div w:id="2066641211">
      <w:bodyDiv w:val="1"/>
      <w:marLeft w:val="0"/>
      <w:marRight w:val="0"/>
      <w:marTop w:val="0"/>
      <w:marBottom w:val="0"/>
      <w:divBdr>
        <w:top w:val="none" w:sz="0" w:space="0" w:color="auto"/>
        <w:left w:val="none" w:sz="0" w:space="0" w:color="auto"/>
        <w:bottom w:val="none" w:sz="0" w:space="0" w:color="auto"/>
        <w:right w:val="none" w:sz="0" w:space="0" w:color="auto"/>
      </w:divBdr>
    </w:div>
    <w:div w:id="2098747684">
      <w:bodyDiv w:val="1"/>
      <w:marLeft w:val="0"/>
      <w:marRight w:val="0"/>
      <w:marTop w:val="0"/>
      <w:marBottom w:val="0"/>
      <w:divBdr>
        <w:top w:val="none" w:sz="0" w:space="0" w:color="auto"/>
        <w:left w:val="none" w:sz="0" w:space="0" w:color="auto"/>
        <w:bottom w:val="none" w:sz="0" w:space="0" w:color="auto"/>
        <w:right w:val="none" w:sz="0" w:space="0" w:color="auto"/>
      </w:divBdr>
    </w:div>
    <w:div w:id="210996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customXml" Target="../customXml/item6.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webSettings" Target="webSetting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31910a26-8589-41df-ac34-0fd18c793dac">7JEQJF7SCXQD-17-924</_dlc_DocId>
    <_dlc_DocIdUrl xmlns="31910a26-8589-41df-ac34-0fd18c793dac">
      <Url>https://teams.collab.group.safran/safr/CompBen/PS/_layouts/DocIdRedir.aspx?ID=7JEQJF7SCXQD-17-924</Url>
      <Description>7JEQJF7SCXQD-17-924</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 ma:contentTypeID="0x010100FC4B5B31775F9E42B793438281F253F7" ma:contentTypeVersion="0" ma:contentTypeDescription="Crée un document." ma:contentTypeScope="" ma:versionID="3e945536e1ad6df6b80bcf4ffb26bf1c">
  <xsd:schema xmlns:xsd="http://www.w3.org/2001/XMLSchema" xmlns:xs="http://www.w3.org/2001/XMLSchema" xmlns:p="http://schemas.microsoft.com/office/2006/metadata/properties" xmlns:ns2="31910a26-8589-41df-ac34-0fd18c793dac" targetNamespace="http://schemas.microsoft.com/office/2006/metadata/properties" ma:root="true" ma:fieldsID="5b1da06ae5618d3435161b31bd915c9d" ns2:_="">
    <xsd:import namespace="31910a26-8589-41df-ac34-0fd18c793da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10a26-8589-41df-ac34-0fd18c793dac"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854165-57D5-4E3D-AC7B-B70B7908CE9C}">
  <ds:schemaRefs>
    <ds:schemaRef ds:uri="http://schemas.microsoft.com/office/2006/metadata/longProperties"/>
  </ds:schemaRefs>
</ds:datastoreItem>
</file>

<file path=customXml/itemProps2.xml><?xml version="1.0" encoding="utf-8"?>
<ds:datastoreItem xmlns:ds="http://schemas.openxmlformats.org/officeDocument/2006/customXml" ds:itemID="{EBF29C74-7F4F-4425-94E4-3A48895E1715}">
  <ds:schemaRefs>
    <ds:schemaRef ds:uri="http://schemas.microsoft.com/sharepoint/v3/contenttype/forms"/>
  </ds:schemaRefs>
</ds:datastoreItem>
</file>

<file path=customXml/itemProps3.xml><?xml version="1.0" encoding="utf-8"?>
<ds:datastoreItem xmlns:ds="http://schemas.openxmlformats.org/officeDocument/2006/customXml" ds:itemID="{B0523B40-1B65-43B0-8836-6A5D8727031B}">
  <ds:schemaRefs>
    <ds:schemaRef ds:uri="http://schemas.microsoft.com/office/2006/metadata/properties"/>
    <ds:schemaRef ds:uri="http://schemas.microsoft.com/office/infopath/2007/PartnerControls"/>
    <ds:schemaRef ds:uri="31910a26-8589-41df-ac34-0fd18c793dac"/>
  </ds:schemaRefs>
</ds:datastoreItem>
</file>

<file path=customXml/itemProps4.xml><?xml version="1.0" encoding="utf-8"?>
<ds:datastoreItem xmlns:ds="http://schemas.openxmlformats.org/officeDocument/2006/customXml" ds:itemID="{B106C700-1D7B-474D-B782-FDC0B0ADE25B}">
  <ds:schemaRefs>
    <ds:schemaRef ds:uri="http://schemas.openxmlformats.org/officeDocument/2006/bibliography"/>
  </ds:schemaRefs>
</ds:datastoreItem>
</file>

<file path=customXml/itemProps5.xml><?xml version="1.0" encoding="utf-8"?>
<ds:datastoreItem xmlns:ds="http://schemas.openxmlformats.org/officeDocument/2006/customXml" ds:itemID="{9E4F528D-05D7-4E13-AFD4-450F121F2632}">
  <ds:schemaRefs>
    <ds:schemaRef ds:uri="http://schemas.microsoft.com/sharepoint/events"/>
  </ds:schemaRefs>
</ds:datastoreItem>
</file>

<file path=customXml/itemProps6.xml><?xml version="1.0" encoding="utf-8"?>
<ds:datastoreItem xmlns:ds="http://schemas.openxmlformats.org/officeDocument/2006/customXml" ds:itemID="{C392B1D8-C6AE-4F64-A4CB-71C07D38E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10a26-8589-41df-ac34-0fd18c793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24ffcea-f25b-491e-9dc9-834516f3550e}" enabled="1" method="Standard" siteId="{d52b49b7-0c8f-4d89-8c4f-f20517306e08}" contentBits="1" removed="0"/>
</clbl:labelList>
</file>

<file path=docProps/app.xml><?xml version="1.0" encoding="utf-8"?>
<Properties xmlns="http://schemas.openxmlformats.org/officeDocument/2006/extended-properties" xmlns:vt="http://schemas.openxmlformats.org/officeDocument/2006/docPropsVTypes">
  <Template>Normal</Template>
  <TotalTime>134</TotalTime>
  <Pages>14</Pages>
  <Words>3761</Words>
  <Characters>20687</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201810_Projet avenant n2_Accord décès et invalidité accidentels</vt:lpstr>
    </vt:vector>
  </TitlesOfParts>
  <Company>GIP</Company>
  <LinksUpToDate>false</LinksUpToDate>
  <CharactersWithSpaces>24400</CharactersWithSpaces>
  <SharedDoc>false</SharedDoc>
  <HLinks>
    <vt:vector size="342" baseType="variant">
      <vt:variant>
        <vt:i4>1703999</vt:i4>
      </vt:variant>
      <vt:variant>
        <vt:i4>338</vt:i4>
      </vt:variant>
      <vt:variant>
        <vt:i4>0</vt:i4>
      </vt:variant>
      <vt:variant>
        <vt:i4>5</vt:i4>
      </vt:variant>
      <vt:variant>
        <vt:lpwstr/>
      </vt:variant>
      <vt:variant>
        <vt:lpwstr>_Toc511034882</vt:lpwstr>
      </vt:variant>
      <vt:variant>
        <vt:i4>1703999</vt:i4>
      </vt:variant>
      <vt:variant>
        <vt:i4>332</vt:i4>
      </vt:variant>
      <vt:variant>
        <vt:i4>0</vt:i4>
      </vt:variant>
      <vt:variant>
        <vt:i4>5</vt:i4>
      </vt:variant>
      <vt:variant>
        <vt:lpwstr/>
      </vt:variant>
      <vt:variant>
        <vt:lpwstr>_Toc511034881</vt:lpwstr>
      </vt:variant>
      <vt:variant>
        <vt:i4>1703999</vt:i4>
      </vt:variant>
      <vt:variant>
        <vt:i4>326</vt:i4>
      </vt:variant>
      <vt:variant>
        <vt:i4>0</vt:i4>
      </vt:variant>
      <vt:variant>
        <vt:i4>5</vt:i4>
      </vt:variant>
      <vt:variant>
        <vt:lpwstr/>
      </vt:variant>
      <vt:variant>
        <vt:lpwstr>_Toc511034880</vt:lpwstr>
      </vt:variant>
      <vt:variant>
        <vt:i4>1376319</vt:i4>
      </vt:variant>
      <vt:variant>
        <vt:i4>320</vt:i4>
      </vt:variant>
      <vt:variant>
        <vt:i4>0</vt:i4>
      </vt:variant>
      <vt:variant>
        <vt:i4>5</vt:i4>
      </vt:variant>
      <vt:variant>
        <vt:lpwstr/>
      </vt:variant>
      <vt:variant>
        <vt:lpwstr>_Toc511034879</vt:lpwstr>
      </vt:variant>
      <vt:variant>
        <vt:i4>1376319</vt:i4>
      </vt:variant>
      <vt:variant>
        <vt:i4>314</vt:i4>
      </vt:variant>
      <vt:variant>
        <vt:i4>0</vt:i4>
      </vt:variant>
      <vt:variant>
        <vt:i4>5</vt:i4>
      </vt:variant>
      <vt:variant>
        <vt:lpwstr/>
      </vt:variant>
      <vt:variant>
        <vt:lpwstr>_Toc511034878</vt:lpwstr>
      </vt:variant>
      <vt:variant>
        <vt:i4>1376319</vt:i4>
      </vt:variant>
      <vt:variant>
        <vt:i4>308</vt:i4>
      </vt:variant>
      <vt:variant>
        <vt:i4>0</vt:i4>
      </vt:variant>
      <vt:variant>
        <vt:i4>5</vt:i4>
      </vt:variant>
      <vt:variant>
        <vt:lpwstr/>
      </vt:variant>
      <vt:variant>
        <vt:lpwstr>_Toc511034877</vt:lpwstr>
      </vt:variant>
      <vt:variant>
        <vt:i4>1376319</vt:i4>
      </vt:variant>
      <vt:variant>
        <vt:i4>302</vt:i4>
      </vt:variant>
      <vt:variant>
        <vt:i4>0</vt:i4>
      </vt:variant>
      <vt:variant>
        <vt:i4>5</vt:i4>
      </vt:variant>
      <vt:variant>
        <vt:lpwstr/>
      </vt:variant>
      <vt:variant>
        <vt:lpwstr>_Toc511034876</vt:lpwstr>
      </vt:variant>
      <vt:variant>
        <vt:i4>1376319</vt:i4>
      </vt:variant>
      <vt:variant>
        <vt:i4>296</vt:i4>
      </vt:variant>
      <vt:variant>
        <vt:i4>0</vt:i4>
      </vt:variant>
      <vt:variant>
        <vt:i4>5</vt:i4>
      </vt:variant>
      <vt:variant>
        <vt:lpwstr/>
      </vt:variant>
      <vt:variant>
        <vt:lpwstr>_Toc511034875</vt:lpwstr>
      </vt:variant>
      <vt:variant>
        <vt:i4>1376319</vt:i4>
      </vt:variant>
      <vt:variant>
        <vt:i4>290</vt:i4>
      </vt:variant>
      <vt:variant>
        <vt:i4>0</vt:i4>
      </vt:variant>
      <vt:variant>
        <vt:i4>5</vt:i4>
      </vt:variant>
      <vt:variant>
        <vt:lpwstr/>
      </vt:variant>
      <vt:variant>
        <vt:lpwstr>_Toc511034874</vt:lpwstr>
      </vt:variant>
      <vt:variant>
        <vt:i4>1376319</vt:i4>
      </vt:variant>
      <vt:variant>
        <vt:i4>284</vt:i4>
      </vt:variant>
      <vt:variant>
        <vt:i4>0</vt:i4>
      </vt:variant>
      <vt:variant>
        <vt:i4>5</vt:i4>
      </vt:variant>
      <vt:variant>
        <vt:lpwstr/>
      </vt:variant>
      <vt:variant>
        <vt:lpwstr>_Toc511034873</vt:lpwstr>
      </vt:variant>
      <vt:variant>
        <vt:i4>1376319</vt:i4>
      </vt:variant>
      <vt:variant>
        <vt:i4>278</vt:i4>
      </vt:variant>
      <vt:variant>
        <vt:i4>0</vt:i4>
      </vt:variant>
      <vt:variant>
        <vt:i4>5</vt:i4>
      </vt:variant>
      <vt:variant>
        <vt:lpwstr/>
      </vt:variant>
      <vt:variant>
        <vt:lpwstr>_Toc511034872</vt:lpwstr>
      </vt:variant>
      <vt:variant>
        <vt:i4>1376319</vt:i4>
      </vt:variant>
      <vt:variant>
        <vt:i4>272</vt:i4>
      </vt:variant>
      <vt:variant>
        <vt:i4>0</vt:i4>
      </vt:variant>
      <vt:variant>
        <vt:i4>5</vt:i4>
      </vt:variant>
      <vt:variant>
        <vt:lpwstr/>
      </vt:variant>
      <vt:variant>
        <vt:lpwstr>_Toc511034871</vt:lpwstr>
      </vt:variant>
      <vt:variant>
        <vt:i4>1376319</vt:i4>
      </vt:variant>
      <vt:variant>
        <vt:i4>266</vt:i4>
      </vt:variant>
      <vt:variant>
        <vt:i4>0</vt:i4>
      </vt:variant>
      <vt:variant>
        <vt:i4>5</vt:i4>
      </vt:variant>
      <vt:variant>
        <vt:lpwstr/>
      </vt:variant>
      <vt:variant>
        <vt:lpwstr>_Toc511034870</vt:lpwstr>
      </vt:variant>
      <vt:variant>
        <vt:i4>1310783</vt:i4>
      </vt:variant>
      <vt:variant>
        <vt:i4>260</vt:i4>
      </vt:variant>
      <vt:variant>
        <vt:i4>0</vt:i4>
      </vt:variant>
      <vt:variant>
        <vt:i4>5</vt:i4>
      </vt:variant>
      <vt:variant>
        <vt:lpwstr/>
      </vt:variant>
      <vt:variant>
        <vt:lpwstr>_Toc511034869</vt:lpwstr>
      </vt:variant>
      <vt:variant>
        <vt:i4>1310783</vt:i4>
      </vt:variant>
      <vt:variant>
        <vt:i4>254</vt:i4>
      </vt:variant>
      <vt:variant>
        <vt:i4>0</vt:i4>
      </vt:variant>
      <vt:variant>
        <vt:i4>5</vt:i4>
      </vt:variant>
      <vt:variant>
        <vt:lpwstr/>
      </vt:variant>
      <vt:variant>
        <vt:lpwstr>_Toc511034868</vt:lpwstr>
      </vt:variant>
      <vt:variant>
        <vt:i4>1310783</vt:i4>
      </vt:variant>
      <vt:variant>
        <vt:i4>248</vt:i4>
      </vt:variant>
      <vt:variant>
        <vt:i4>0</vt:i4>
      </vt:variant>
      <vt:variant>
        <vt:i4>5</vt:i4>
      </vt:variant>
      <vt:variant>
        <vt:lpwstr/>
      </vt:variant>
      <vt:variant>
        <vt:lpwstr>_Toc511034867</vt:lpwstr>
      </vt:variant>
      <vt:variant>
        <vt:i4>1310783</vt:i4>
      </vt:variant>
      <vt:variant>
        <vt:i4>242</vt:i4>
      </vt:variant>
      <vt:variant>
        <vt:i4>0</vt:i4>
      </vt:variant>
      <vt:variant>
        <vt:i4>5</vt:i4>
      </vt:variant>
      <vt:variant>
        <vt:lpwstr/>
      </vt:variant>
      <vt:variant>
        <vt:lpwstr>_Toc511034866</vt:lpwstr>
      </vt:variant>
      <vt:variant>
        <vt:i4>1310783</vt:i4>
      </vt:variant>
      <vt:variant>
        <vt:i4>236</vt:i4>
      </vt:variant>
      <vt:variant>
        <vt:i4>0</vt:i4>
      </vt:variant>
      <vt:variant>
        <vt:i4>5</vt:i4>
      </vt:variant>
      <vt:variant>
        <vt:lpwstr/>
      </vt:variant>
      <vt:variant>
        <vt:lpwstr>_Toc511034865</vt:lpwstr>
      </vt:variant>
      <vt:variant>
        <vt:i4>1310783</vt:i4>
      </vt:variant>
      <vt:variant>
        <vt:i4>230</vt:i4>
      </vt:variant>
      <vt:variant>
        <vt:i4>0</vt:i4>
      </vt:variant>
      <vt:variant>
        <vt:i4>5</vt:i4>
      </vt:variant>
      <vt:variant>
        <vt:lpwstr/>
      </vt:variant>
      <vt:variant>
        <vt:lpwstr>_Toc511034864</vt:lpwstr>
      </vt:variant>
      <vt:variant>
        <vt:i4>1310783</vt:i4>
      </vt:variant>
      <vt:variant>
        <vt:i4>224</vt:i4>
      </vt:variant>
      <vt:variant>
        <vt:i4>0</vt:i4>
      </vt:variant>
      <vt:variant>
        <vt:i4>5</vt:i4>
      </vt:variant>
      <vt:variant>
        <vt:lpwstr/>
      </vt:variant>
      <vt:variant>
        <vt:lpwstr>_Toc511034863</vt:lpwstr>
      </vt:variant>
      <vt:variant>
        <vt:i4>1310783</vt:i4>
      </vt:variant>
      <vt:variant>
        <vt:i4>218</vt:i4>
      </vt:variant>
      <vt:variant>
        <vt:i4>0</vt:i4>
      </vt:variant>
      <vt:variant>
        <vt:i4>5</vt:i4>
      </vt:variant>
      <vt:variant>
        <vt:lpwstr/>
      </vt:variant>
      <vt:variant>
        <vt:lpwstr>_Toc511034862</vt:lpwstr>
      </vt:variant>
      <vt:variant>
        <vt:i4>1310783</vt:i4>
      </vt:variant>
      <vt:variant>
        <vt:i4>212</vt:i4>
      </vt:variant>
      <vt:variant>
        <vt:i4>0</vt:i4>
      </vt:variant>
      <vt:variant>
        <vt:i4>5</vt:i4>
      </vt:variant>
      <vt:variant>
        <vt:lpwstr/>
      </vt:variant>
      <vt:variant>
        <vt:lpwstr>_Toc511034861</vt:lpwstr>
      </vt:variant>
      <vt:variant>
        <vt:i4>1310783</vt:i4>
      </vt:variant>
      <vt:variant>
        <vt:i4>206</vt:i4>
      </vt:variant>
      <vt:variant>
        <vt:i4>0</vt:i4>
      </vt:variant>
      <vt:variant>
        <vt:i4>5</vt:i4>
      </vt:variant>
      <vt:variant>
        <vt:lpwstr/>
      </vt:variant>
      <vt:variant>
        <vt:lpwstr>_Toc511034860</vt:lpwstr>
      </vt:variant>
      <vt:variant>
        <vt:i4>1507391</vt:i4>
      </vt:variant>
      <vt:variant>
        <vt:i4>200</vt:i4>
      </vt:variant>
      <vt:variant>
        <vt:i4>0</vt:i4>
      </vt:variant>
      <vt:variant>
        <vt:i4>5</vt:i4>
      </vt:variant>
      <vt:variant>
        <vt:lpwstr/>
      </vt:variant>
      <vt:variant>
        <vt:lpwstr>_Toc511034859</vt:lpwstr>
      </vt:variant>
      <vt:variant>
        <vt:i4>1507391</vt:i4>
      </vt:variant>
      <vt:variant>
        <vt:i4>194</vt:i4>
      </vt:variant>
      <vt:variant>
        <vt:i4>0</vt:i4>
      </vt:variant>
      <vt:variant>
        <vt:i4>5</vt:i4>
      </vt:variant>
      <vt:variant>
        <vt:lpwstr/>
      </vt:variant>
      <vt:variant>
        <vt:lpwstr>_Toc511034858</vt:lpwstr>
      </vt:variant>
      <vt:variant>
        <vt:i4>1507391</vt:i4>
      </vt:variant>
      <vt:variant>
        <vt:i4>188</vt:i4>
      </vt:variant>
      <vt:variant>
        <vt:i4>0</vt:i4>
      </vt:variant>
      <vt:variant>
        <vt:i4>5</vt:i4>
      </vt:variant>
      <vt:variant>
        <vt:lpwstr/>
      </vt:variant>
      <vt:variant>
        <vt:lpwstr>_Toc511034857</vt:lpwstr>
      </vt:variant>
      <vt:variant>
        <vt:i4>1507391</vt:i4>
      </vt:variant>
      <vt:variant>
        <vt:i4>182</vt:i4>
      </vt:variant>
      <vt:variant>
        <vt:i4>0</vt:i4>
      </vt:variant>
      <vt:variant>
        <vt:i4>5</vt:i4>
      </vt:variant>
      <vt:variant>
        <vt:lpwstr/>
      </vt:variant>
      <vt:variant>
        <vt:lpwstr>_Toc511034856</vt:lpwstr>
      </vt:variant>
      <vt:variant>
        <vt:i4>1507391</vt:i4>
      </vt:variant>
      <vt:variant>
        <vt:i4>176</vt:i4>
      </vt:variant>
      <vt:variant>
        <vt:i4>0</vt:i4>
      </vt:variant>
      <vt:variant>
        <vt:i4>5</vt:i4>
      </vt:variant>
      <vt:variant>
        <vt:lpwstr/>
      </vt:variant>
      <vt:variant>
        <vt:lpwstr>_Toc511034855</vt:lpwstr>
      </vt:variant>
      <vt:variant>
        <vt:i4>1507391</vt:i4>
      </vt:variant>
      <vt:variant>
        <vt:i4>170</vt:i4>
      </vt:variant>
      <vt:variant>
        <vt:i4>0</vt:i4>
      </vt:variant>
      <vt:variant>
        <vt:i4>5</vt:i4>
      </vt:variant>
      <vt:variant>
        <vt:lpwstr/>
      </vt:variant>
      <vt:variant>
        <vt:lpwstr>_Toc511034854</vt:lpwstr>
      </vt:variant>
      <vt:variant>
        <vt:i4>1507391</vt:i4>
      </vt:variant>
      <vt:variant>
        <vt:i4>164</vt:i4>
      </vt:variant>
      <vt:variant>
        <vt:i4>0</vt:i4>
      </vt:variant>
      <vt:variant>
        <vt:i4>5</vt:i4>
      </vt:variant>
      <vt:variant>
        <vt:lpwstr/>
      </vt:variant>
      <vt:variant>
        <vt:lpwstr>_Toc511034853</vt:lpwstr>
      </vt:variant>
      <vt:variant>
        <vt:i4>1507391</vt:i4>
      </vt:variant>
      <vt:variant>
        <vt:i4>158</vt:i4>
      </vt:variant>
      <vt:variant>
        <vt:i4>0</vt:i4>
      </vt:variant>
      <vt:variant>
        <vt:i4>5</vt:i4>
      </vt:variant>
      <vt:variant>
        <vt:lpwstr/>
      </vt:variant>
      <vt:variant>
        <vt:lpwstr>_Toc511034852</vt:lpwstr>
      </vt:variant>
      <vt:variant>
        <vt:i4>1507391</vt:i4>
      </vt:variant>
      <vt:variant>
        <vt:i4>152</vt:i4>
      </vt:variant>
      <vt:variant>
        <vt:i4>0</vt:i4>
      </vt:variant>
      <vt:variant>
        <vt:i4>5</vt:i4>
      </vt:variant>
      <vt:variant>
        <vt:lpwstr/>
      </vt:variant>
      <vt:variant>
        <vt:lpwstr>_Toc511034851</vt:lpwstr>
      </vt:variant>
      <vt:variant>
        <vt:i4>1507391</vt:i4>
      </vt:variant>
      <vt:variant>
        <vt:i4>146</vt:i4>
      </vt:variant>
      <vt:variant>
        <vt:i4>0</vt:i4>
      </vt:variant>
      <vt:variant>
        <vt:i4>5</vt:i4>
      </vt:variant>
      <vt:variant>
        <vt:lpwstr/>
      </vt:variant>
      <vt:variant>
        <vt:lpwstr>_Toc511034850</vt:lpwstr>
      </vt:variant>
      <vt:variant>
        <vt:i4>1441855</vt:i4>
      </vt:variant>
      <vt:variant>
        <vt:i4>140</vt:i4>
      </vt:variant>
      <vt:variant>
        <vt:i4>0</vt:i4>
      </vt:variant>
      <vt:variant>
        <vt:i4>5</vt:i4>
      </vt:variant>
      <vt:variant>
        <vt:lpwstr/>
      </vt:variant>
      <vt:variant>
        <vt:lpwstr>_Toc511034849</vt:lpwstr>
      </vt:variant>
      <vt:variant>
        <vt:i4>1441855</vt:i4>
      </vt:variant>
      <vt:variant>
        <vt:i4>134</vt:i4>
      </vt:variant>
      <vt:variant>
        <vt:i4>0</vt:i4>
      </vt:variant>
      <vt:variant>
        <vt:i4>5</vt:i4>
      </vt:variant>
      <vt:variant>
        <vt:lpwstr/>
      </vt:variant>
      <vt:variant>
        <vt:lpwstr>_Toc511034848</vt:lpwstr>
      </vt:variant>
      <vt:variant>
        <vt:i4>1441855</vt:i4>
      </vt:variant>
      <vt:variant>
        <vt:i4>128</vt:i4>
      </vt:variant>
      <vt:variant>
        <vt:i4>0</vt:i4>
      </vt:variant>
      <vt:variant>
        <vt:i4>5</vt:i4>
      </vt:variant>
      <vt:variant>
        <vt:lpwstr/>
      </vt:variant>
      <vt:variant>
        <vt:lpwstr>_Toc511034847</vt:lpwstr>
      </vt:variant>
      <vt:variant>
        <vt:i4>1441855</vt:i4>
      </vt:variant>
      <vt:variant>
        <vt:i4>122</vt:i4>
      </vt:variant>
      <vt:variant>
        <vt:i4>0</vt:i4>
      </vt:variant>
      <vt:variant>
        <vt:i4>5</vt:i4>
      </vt:variant>
      <vt:variant>
        <vt:lpwstr/>
      </vt:variant>
      <vt:variant>
        <vt:lpwstr>_Toc511034846</vt:lpwstr>
      </vt:variant>
      <vt:variant>
        <vt:i4>1441855</vt:i4>
      </vt:variant>
      <vt:variant>
        <vt:i4>116</vt:i4>
      </vt:variant>
      <vt:variant>
        <vt:i4>0</vt:i4>
      </vt:variant>
      <vt:variant>
        <vt:i4>5</vt:i4>
      </vt:variant>
      <vt:variant>
        <vt:lpwstr/>
      </vt:variant>
      <vt:variant>
        <vt:lpwstr>_Toc511034845</vt:lpwstr>
      </vt:variant>
      <vt:variant>
        <vt:i4>1441855</vt:i4>
      </vt:variant>
      <vt:variant>
        <vt:i4>110</vt:i4>
      </vt:variant>
      <vt:variant>
        <vt:i4>0</vt:i4>
      </vt:variant>
      <vt:variant>
        <vt:i4>5</vt:i4>
      </vt:variant>
      <vt:variant>
        <vt:lpwstr/>
      </vt:variant>
      <vt:variant>
        <vt:lpwstr>_Toc511034844</vt:lpwstr>
      </vt:variant>
      <vt:variant>
        <vt:i4>1441855</vt:i4>
      </vt:variant>
      <vt:variant>
        <vt:i4>104</vt:i4>
      </vt:variant>
      <vt:variant>
        <vt:i4>0</vt:i4>
      </vt:variant>
      <vt:variant>
        <vt:i4>5</vt:i4>
      </vt:variant>
      <vt:variant>
        <vt:lpwstr/>
      </vt:variant>
      <vt:variant>
        <vt:lpwstr>_Toc511034843</vt:lpwstr>
      </vt:variant>
      <vt:variant>
        <vt:i4>1441855</vt:i4>
      </vt:variant>
      <vt:variant>
        <vt:i4>98</vt:i4>
      </vt:variant>
      <vt:variant>
        <vt:i4>0</vt:i4>
      </vt:variant>
      <vt:variant>
        <vt:i4>5</vt:i4>
      </vt:variant>
      <vt:variant>
        <vt:lpwstr/>
      </vt:variant>
      <vt:variant>
        <vt:lpwstr>_Toc511034842</vt:lpwstr>
      </vt:variant>
      <vt:variant>
        <vt:i4>1441855</vt:i4>
      </vt:variant>
      <vt:variant>
        <vt:i4>92</vt:i4>
      </vt:variant>
      <vt:variant>
        <vt:i4>0</vt:i4>
      </vt:variant>
      <vt:variant>
        <vt:i4>5</vt:i4>
      </vt:variant>
      <vt:variant>
        <vt:lpwstr/>
      </vt:variant>
      <vt:variant>
        <vt:lpwstr>_Toc511034841</vt:lpwstr>
      </vt:variant>
      <vt:variant>
        <vt:i4>1441855</vt:i4>
      </vt:variant>
      <vt:variant>
        <vt:i4>86</vt:i4>
      </vt:variant>
      <vt:variant>
        <vt:i4>0</vt:i4>
      </vt:variant>
      <vt:variant>
        <vt:i4>5</vt:i4>
      </vt:variant>
      <vt:variant>
        <vt:lpwstr/>
      </vt:variant>
      <vt:variant>
        <vt:lpwstr>_Toc511034840</vt:lpwstr>
      </vt:variant>
      <vt:variant>
        <vt:i4>1114175</vt:i4>
      </vt:variant>
      <vt:variant>
        <vt:i4>80</vt:i4>
      </vt:variant>
      <vt:variant>
        <vt:i4>0</vt:i4>
      </vt:variant>
      <vt:variant>
        <vt:i4>5</vt:i4>
      </vt:variant>
      <vt:variant>
        <vt:lpwstr/>
      </vt:variant>
      <vt:variant>
        <vt:lpwstr>_Toc511034839</vt:lpwstr>
      </vt:variant>
      <vt:variant>
        <vt:i4>1114175</vt:i4>
      </vt:variant>
      <vt:variant>
        <vt:i4>74</vt:i4>
      </vt:variant>
      <vt:variant>
        <vt:i4>0</vt:i4>
      </vt:variant>
      <vt:variant>
        <vt:i4>5</vt:i4>
      </vt:variant>
      <vt:variant>
        <vt:lpwstr/>
      </vt:variant>
      <vt:variant>
        <vt:lpwstr>_Toc511034838</vt:lpwstr>
      </vt:variant>
      <vt:variant>
        <vt:i4>1114175</vt:i4>
      </vt:variant>
      <vt:variant>
        <vt:i4>68</vt:i4>
      </vt:variant>
      <vt:variant>
        <vt:i4>0</vt:i4>
      </vt:variant>
      <vt:variant>
        <vt:i4>5</vt:i4>
      </vt:variant>
      <vt:variant>
        <vt:lpwstr/>
      </vt:variant>
      <vt:variant>
        <vt:lpwstr>_Toc511034837</vt:lpwstr>
      </vt:variant>
      <vt:variant>
        <vt:i4>1114175</vt:i4>
      </vt:variant>
      <vt:variant>
        <vt:i4>62</vt:i4>
      </vt:variant>
      <vt:variant>
        <vt:i4>0</vt:i4>
      </vt:variant>
      <vt:variant>
        <vt:i4>5</vt:i4>
      </vt:variant>
      <vt:variant>
        <vt:lpwstr/>
      </vt:variant>
      <vt:variant>
        <vt:lpwstr>_Toc511034836</vt:lpwstr>
      </vt:variant>
      <vt:variant>
        <vt:i4>1114175</vt:i4>
      </vt:variant>
      <vt:variant>
        <vt:i4>56</vt:i4>
      </vt:variant>
      <vt:variant>
        <vt:i4>0</vt:i4>
      </vt:variant>
      <vt:variant>
        <vt:i4>5</vt:i4>
      </vt:variant>
      <vt:variant>
        <vt:lpwstr/>
      </vt:variant>
      <vt:variant>
        <vt:lpwstr>_Toc511034835</vt:lpwstr>
      </vt:variant>
      <vt:variant>
        <vt:i4>1114175</vt:i4>
      </vt:variant>
      <vt:variant>
        <vt:i4>50</vt:i4>
      </vt:variant>
      <vt:variant>
        <vt:i4>0</vt:i4>
      </vt:variant>
      <vt:variant>
        <vt:i4>5</vt:i4>
      </vt:variant>
      <vt:variant>
        <vt:lpwstr/>
      </vt:variant>
      <vt:variant>
        <vt:lpwstr>_Toc511034834</vt:lpwstr>
      </vt:variant>
      <vt:variant>
        <vt:i4>1114175</vt:i4>
      </vt:variant>
      <vt:variant>
        <vt:i4>44</vt:i4>
      </vt:variant>
      <vt:variant>
        <vt:i4>0</vt:i4>
      </vt:variant>
      <vt:variant>
        <vt:i4>5</vt:i4>
      </vt:variant>
      <vt:variant>
        <vt:lpwstr/>
      </vt:variant>
      <vt:variant>
        <vt:lpwstr>_Toc511034833</vt:lpwstr>
      </vt:variant>
      <vt:variant>
        <vt:i4>1114175</vt:i4>
      </vt:variant>
      <vt:variant>
        <vt:i4>38</vt:i4>
      </vt:variant>
      <vt:variant>
        <vt:i4>0</vt:i4>
      </vt:variant>
      <vt:variant>
        <vt:i4>5</vt:i4>
      </vt:variant>
      <vt:variant>
        <vt:lpwstr/>
      </vt:variant>
      <vt:variant>
        <vt:lpwstr>_Toc511034832</vt:lpwstr>
      </vt:variant>
      <vt:variant>
        <vt:i4>1114175</vt:i4>
      </vt:variant>
      <vt:variant>
        <vt:i4>32</vt:i4>
      </vt:variant>
      <vt:variant>
        <vt:i4>0</vt:i4>
      </vt:variant>
      <vt:variant>
        <vt:i4>5</vt:i4>
      </vt:variant>
      <vt:variant>
        <vt:lpwstr/>
      </vt:variant>
      <vt:variant>
        <vt:lpwstr>_Toc511034831</vt:lpwstr>
      </vt:variant>
      <vt:variant>
        <vt:i4>1114175</vt:i4>
      </vt:variant>
      <vt:variant>
        <vt:i4>26</vt:i4>
      </vt:variant>
      <vt:variant>
        <vt:i4>0</vt:i4>
      </vt:variant>
      <vt:variant>
        <vt:i4>5</vt:i4>
      </vt:variant>
      <vt:variant>
        <vt:lpwstr/>
      </vt:variant>
      <vt:variant>
        <vt:lpwstr>_Toc511034830</vt:lpwstr>
      </vt:variant>
      <vt:variant>
        <vt:i4>1048639</vt:i4>
      </vt:variant>
      <vt:variant>
        <vt:i4>20</vt:i4>
      </vt:variant>
      <vt:variant>
        <vt:i4>0</vt:i4>
      </vt:variant>
      <vt:variant>
        <vt:i4>5</vt:i4>
      </vt:variant>
      <vt:variant>
        <vt:lpwstr/>
      </vt:variant>
      <vt:variant>
        <vt:lpwstr>_Toc511034829</vt:lpwstr>
      </vt:variant>
      <vt:variant>
        <vt:i4>1048639</vt:i4>
      </vt:variant>
      <vt:variant>
        <vt:i4>14</vt:i4>
      </vt:variant>
      <vt:variant>
        <vt:i4>0</vt:i4>
      </vt:variant>
      <vt:variant>
        <vt:i4>5</vt:i4>
      </vt:variant>
      <vt:variant>
        <vt:lpwstr/>
      </vt:variant>
      <vt:variant>
        <vt:lpwstr>_Toc511034828</vt:lpwstr>
      </vt:variant>
      <vt:variant>
        <vt:i4>1048639</vt:i4>
      </vt:variant>
      <vt:variant>
        <vt:i4>8</vt:i4>
      </vt:variant>
      <vt:variant>
        <vt:i4>0</vt:i4>
      </vt:variant>
      <vt:variant>
        <vt:i4>5</vt:i4>
      </vt:variant>
      <vt:variant>
        <vt:lpwstr/>
      </vt:variant>
      <vt:variant>
        <vt:lpwstr>_Toc511034827</vt:lpwstr>
      </vt:variant>
      <vt:variant>
        <vt:i4>1048639</vt:i4>
      </vt:variant>
      <vt:variant>
        <vt:i4>2</vt:i4>
      </vt:variant>
      <vt:variant>
        <vt:i4>0</vt:i4>
      </vt:variant>
      <vt:variant>
        <vt:i4>5</vt:i4>
      </vt:variant>
      <vt:variant>
        <vt:lpwstr/>
      </vt:variant>
      <vt:variant>
        <vt:lpwstr>_Toc511034826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201810_Projet avenant n2_Accord décès et invalidité accidentels</dc:title>
  <dc:creator>BESSAH Yasmina (SAFRAN)</dc:creator>
  <cp:lastModifiedBy>PENNONT Laetitia (SAFRAN)</cp:lastModifiedBy>
  <cp:revision>6</cp:revision>
  <cp:lastPrinted>2025-07-07T09:34:00Z</cp:lastPrinted>
  <dcterms:created xsi:type="dcterms:W3CDTF">2025-06-27T12:54:00Z</dcterms:created>
  <dcterms:modified xsi:type="dcterms:W3CDTF">2026-07-30T10:20:00Z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-1754465604</vt:i4>
  </property>
  <property fmtid="{D5CDD505-2E9C-101B-9397-08002B2CF9AE}" pid="3" name="_dlc_DocId">
    <vt:lpwstr>7JEQJF7SCXQD-32-7192</vt:lpwstr>
  </property>
  <property fmtid="{D5CDD505-2E9C-101B-9397-08002B2CF9AE}" pid="4" name="_dlc_DocIdItemGuid">
    <vt:lpwstr>709ebad8-3989-4322-89de-781f39fad50c</vt:lpwstr>
  </property>
  <property fmtid="{D5CDD505-2E9C-101B-9397-08002B2CF9AE}" pid="5" name="_dlc_DocIdUrl">
    <vt:lpwstr>https://teams.collab.group.safran/safr/CompBen/PS/_layouts/DocIdRedir.aspx?ID=7JEQJF7SCXQD-32-7192, 7JEQJF7SCXQD-32-7192</vt:lpwstr>
  </property>
  <property fmtid="{D5CDD505-2E9C-101B-9397-08002B2CF9AE}" pid="6" name="ContentTypeId">
    <vt:lpwstr>0x010100FC4B5B31775F9E42B793438281F253F7</vt:lpwstr>
  </property>
  <property fmtid="{D5CDD505-2E9C-101B-9397-08002B2CF9AE}" pid="7" name="TitusGUID">
    <vt:lpwstr>927c488b-2eb3-489b-b2c9-5f0ae1fde71f</vt:lpwstr>
  </property>
  <property fmtid="{D5CDD505-2E9C-101B-9397-08002B2CF9AE}" pid="8" name="Confidentiality">
    <vt:lpwstr>C2</vt:lpwstr>
  </property>
  <property fmtid="{D5CDD505-2E9C-101B-9397-08002B2CF9AE}" pid="9" name="NationalSecret">
    <vt:lpwstr>NONS</vt:lpwstr>
  </property>
  <property fmtid="{D5CDD505-2E9C-101B-9397-08002B2CF9AE}" pid="10" name="ExportControl">
    <vt:lpwstr/>
  </property>
  <property fmtid="{D5CDD505-2E9C-101B-9397-08002B2CF9AE}" pid="11" name="MSIP_Label_024ffcea-f25b-491e-9dc9-834516f3550e_Enabled">
    <vt:lpwstr>true</vt:lpwstr>
  </property>
  <property fmtid="{D5CDD505-2E9C-101B-9397-08002B2CF9AE}" pid="12" name="MSIP_Label_024ffcea-f25b-491e-9dc9-834516f3550e_SetDate">
    <vt:lpwstr>2024-10-28T14:27:54Z</vt:lpwstr>
  </property>
  <property fmtid="{D5CDD505-2E9C-101B-9397-08002B2CF9AE}" pid="13" name="MSIP_Label_024ffcea-f25b-491e-9dc9-834516f3550e_Method">
    <vt:lpwstr>Standard</vt:lpwstr>
  </property>
  <property fmtid="{D5CDD505-2E9C-101B-9397-08002B2CF9AE}" pid="14" name="MSIP_Label_024ffcea-f25b-491e-9dc9-834516f3550e_Name">
    <vt:lpwstr>C2 - restricted</vt:lpwstr>
  </property>
  <property fmtid="{D5CDD505-2E9C-101B-9397-08002B2CF9AE}" pid="15" name="MSIP_Label_024ffcea-f25b-491e-9dc9-834516f3550e_SiteId">
    <vt:lpwstr>d52b49b7-0c8f-4d89-8c4f-f20517306e08</vt:lpwstr>
  </property>
  <property fmtid="{D5CDD505-2E9C-101B-9397-08002B2CF9AE}" pid="16" name="MSIP_Label_024ffcea-f25b-491e-9dc9-834516f3550e_ActionId">
    <vt:lpwstr>6cea6a66-0668-4299-aa3e-b841a5f92ca0</vt:lpwstr>
  </property>
  <property fmtid="{D5CDD505-2E9C-101B-9397-08002B2CF9AE}" pid="17" name="MSIP_Label_024ffcea-f25b-491e-9dc9-834516f3550e_ContentBits">
    <vt:lpwstr>1</vt:lpwstr>
  </property>
</Properties>
</file>